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7C" w:rsidRDefault="002F3601" w:rsidP="00E9637C">
      <w:pPr>
        <w:jc w:val="both"/>
        <w:rPr>
          <w:rFonts w:ascii="Arial" w:hAnsi="Arial" w:cs="Arial"/>
          <w:b/>
          <w:sz w:val="22"/>
          <w:szCs w:val="22"/>
          <w:lang w:val="fr-FR"/>
        </w:rPr>
      </w:pPr>
      <w:r w:rsidRPr="002F360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32.45pt;margin-top:-18pt;width:541.7pt;height:109.15pt;z-index:1">
            <v:imagedata r:id="rId7" o:title="ANTET CARPATMONTANA 2012" gain="74473f"/>
            <w10:wrap type="square"/>
          </v:shape>
        </w:pict>
      </w:r>
      <w:r w:rsidR="00E9637C" w:rsidRPr="00E9637C">
        <w:rPr>
          <w:rFonts w:ascii="Arial" w:hAnsi="Arial" w:cs="Arial"/>
          <w:b/>
          <w:sz w:val="22"/>
          <w:szCs w:val="22"/>
          <w:lang w:val="fr-FR"/>
        </w:rPr>
        <w:t xml:space="preserve">  </w:t>
      </w:r>
    </w:p>
    <w:p w:rsidR="0059329E" w:rsidRDefault="00E9637C" w:rsidP="00272835">
      <w:pPr>
        <w:jc w:val="both"/>
        <w:rPr>
          <w:rFonts w:ascii="Arial" w:hAnsi="Arial" w:cs="Arial"/>
          <w:b/>
          <w:sz w:val="18"/>
          <w:szCs w:val="18"/>
        </w:rPr>
      </w:pPr>
      <w:r>
        <w:rPr>
          <w:rFonts w:ascii="Arial" w:hAnsi="Arial" w:cs="Arial"/>
          <w:b/>
          <w:sz w:val="22"/>
          <w:szCs w:val="22"/>
          <w:lang w:val="fr-FR"/>
        </w:rPr>
        <w:t xml:space="preserve">                                       </w:t>
      </w:r>
    </w:p>
    <w:p w:rsidR="00247CC5" w:rsidRDefault="00247CC5" w:rsidP="00272835">
      <w:pPr>
        <w:jc w:val="both"/>
        <w:rPr>
          <w:rFonts w:ascii="Arial" w:hAnsi="Arial" w:cs="Arial"/>
          <w:b/>
          <w:sz w:val="18"/>
          <w:szCs w:val="18"/>
        </w:rPr>
      </w:pPr>
    </w:p>
    <w:p w:rsidR="008D160B" w:rsidRDefault="008D160B" w:rsidP="00272835">
      <w:pPr>
        <w:jc w:val="both"/>
        <w:rPr>
          <w:rFonts w:ascii="Arial" w:hAnsi="Arial" w:cs="Arial"/>
          <w:b/>
          <w:sz w:val="18"/>
          <w:szCs w:val="18"/>
        </w:rPr>
      </w:pPr>
    </w:p>
    <w:p w:rsidR="002F211E" w:rsidRDefault="002F211E" w:rsidP="00272835">
      <w:pPr>
        <w:jc w:val="both"/>
        <w:rPr>
          <w:rFonts w:ascii="Arial" w:hAnsi="Arial" w:cs="Arial"/>
          <w:b/>
          <w:sz w:val="18"/>
          <w:szCs w:val="18"/>
        </w:rPr>
      </w:pPr>
    </w:p>
    <w:p w:rsidR="006535A9" w:rsidRDefault="006535A9" w:rsidP="00854197">
      <w:pPr>
        <w:jc w:val="center"/>
        <w:rPr>
          <w:b/>
        </w:rPr>
      </w:pPr>
    </w:p>
    <w:p w:rsidR="007C1374" w:rsidRDefault="007C1374" w:rsidP="007C1374">
      <w:pPr>
        <w:jc w:val="center"/>
        <w:rPr>
          <w:b/>
        </w:rPr>
      </w:pPr>
      <w:r>
        <w:rPr>
          <w:b/>
        </w:rPr>
        <w:t xml:space="preserve">RAPORT DE ACTIVITATE AL </w:t>
      </w:r>
    </w:p>
    <w:p w:rsidR="007C1374" w:rsidRPr="001E03E3" w:rsidRDefault="007C1374" w:rsidP="007C1374">
      <w:pPr>
        <w:jc w:val="center"/>
        <w:rPr>
          <w:b/>
        </w:rPr>
      </w:pPr>
      <w:r>
        <w:rPr>
          <w:b/>
        </w:rPr>
        <w:t>SC. CARPATMONTANA SERV SA.</w:t>
      </w:r>
    </w:p>
    <w:p w:rsidR="007C1374" w:rsidRPr="006535A9" w:rsidRDefault="00A7182B" w:rsidP="007C1374">
      <w:pPr>
        <w:jc w:val="center"/>
        <w:rPr>
          <w:b/>
        </w:rPr>
      </w:pPr>
      <w:r>
        <w:rPr>
          <w:b/>
        </w:rPr>
        <w:t xml:space="preserve">anul </w:t>
      </w:r>
      <w:r w:rsidR="007C1374" w:rsidRPr="006535A9">
        <w:rPr>
          <w:b/>
        </w:rPr>
        <w:t>201</w:t>
      </w:r>
      <w:r w:rsidR="007C1374">
        <w:rPr>
          <w:b/>
        </w:rPr>
        <w:t>1</w:t>
      </w:r>
    </w:p>
    <w:p w:rsidR="008858DE" w:rsidRDefault="008858DE" w:rsidP="002F211E">
      <w:pPr>
        <w:ind w:left="720" w:firstLine="720"/>
        <w:jc w:val="both"/>
        <w:rPr>
          <w:b/>
          <w:lang w:val="ro-RO"/>
        </w:rPr>
      </w:pPr>
    </w:p>
    <w:p w:rsidR="006535A9" w:rsidRDefault="006535A9" w:rsidP="002F211E">
      <w:pPr>
        <w:ind w:left="720" w:firstLine="720"/>
        <w:jc w:val="both"/>
        <w:rPr>
          <w:b/>
          <w:lang w:val="ro-RO"/>
        </w:rPr>
      </w:pPr>
    </w:p>
    <w:p w:rsidR="008D160B" w:rsidRDefault="008D160B" w:rsidP="002F211E">
      <w:pPr>
        <w:ind w:left="720" w:firstLine="720"/>
        <w:jc w:val="both"/>
        <w:rPr>
          <w:b/>
          <w:lang w:val="ro-RO"/>
        </w:rPr>
      </w:pPr>
    </w:p>
    <w:p w:rsidR="008D160B" w:rsidRDefault="008D160B" w:rsidP="002F211E">
      <w:pPr>
        <w:ind w:left="720" w:firstLine="720"/>
        <w:jc w:val="both"/>
        <w:rPr>
          <w:b/>
          <w:lang w:val="ro-RO"/>
        </w:rPr>
      </w:pPr>
    </w:p>
    <w:p w:rsidR="00FB42AA" w:rsidRDefault="004B5BB4" w:rsidP="004B5BB4">
      <w:pPr>
        <w:ind w:firstLine="720"/>
        <w:jc w:val="both"/>
        <w:rPr>
          <w:b/>
          <w:lang w:val="ro-RO"/>
        </w:rPr>
      </w:pPr>
      <w:r>
        <w:rPr>
          <w:b/>
          <w:lang w:val="ro-RO"/>
        </w:rPr>
        <w:t>PREZENTARE GENERALĂ</w:t>
      </w:r>
    </w:p>
    <w:p w:rsidR="00545561" w:rsidRPr="001E03E3" w:rsidRDefault="00367421" w:rsidP="004B5BB4">
      <w:pPr>
        <w:ind w:firstLine="720"/>
        <w:jc w:val="both"/>
        <w:rPr>
          <w:b/>
          <w:lang w:val="ro-RO"/>
        </w:rPr>
      </w:pPr>
      <w:r>
        <w:rPr>
          <w:b/>
          <w:lang w:val="ro-RO"/>
        </w:rPr>
        <w:t>Dobândirea personalităţii juridice</w:t>
      </w:r>
    </w:p>
    <w:p w:rsidR="008858DE" w:rsidRPr="001E03E3" w:rsidRDefault="008858DE" w:rsidP="001E03E3">
      <w:pPr>
        <w:tabs>
          <w:tab w:val="left" w:pos="0"/>
        </w:tabs>
        <w:ind w:firstLine="720"/>
        <w:jc w:val="both"/>
        <w:rPr>
          <w:lang w:val="ro-RO"/>
        </w:rPr>
      </w:pPr>
      <w:r w:rsidRPr="001E03E3">
        <w:rPr>
          <w:lang w:val="ro-RO"/>
        </w:rPr>
        <w:t xml:space="preserve">Prin Hotărârea nr. 63/26.03.2010, Consiliul Judeţean Dâmboviţa a aprobat înfiinţarea SC. CARPATMONTANA SERV SA., societate comercială </w:t>
      </w:r>
      <w:r w:rsidR="00723F66" w:rsidRPr="001E03E3">
        <w:rPr>
          <w:lang w:val="ro-RO"/>
        </w:rPr>
        <w:t xml:space="preserve">de interes judeţean, </w:t>
      </w:r>
      <w:r w:rsidRPr="001E03E3">
        <w:rPr>
          <w:lang w:val="ro-RO"/>
        </w:rPr>
        <w:t xml:space="preserve">cu un capital social iniţial de 90.000 lei subscris şi vărsat integral de către cei doi acţionari ai acesteia: judeţul Dâmboviţa, prin Consiliul Judeţean Dâmboviţa – 99,5% şi SC. Lucrări drumuri şi poduri SA. - 0,5%. Societatea astfel înfiinţată avea să preia începând cu data </w:t>
      </w:r>
      <w:r w:rsidR="00545561" w:rsidRPr="001E03E3">
        <w:rPr>
          <w:lang w:val="ro-RO"/>
        </w:rPr>
        <w:t xml:space="preserve">înregistrării sale la Oficiul Registrului Comerţului de pe lângă Tribunalul Dâmboviţa, </w:t>
      </w:r>
      <w:r w:rsidRPr="001E03E3">
        <w:rPr>
          <w:lang w:val="ro-RO"/>
        </w:rPr>
        <w:t xml:space="preserve">activul şi pasivul </w:t>
      </w:r>
      <w:r w:rsidR="00545561" w:rsidRPr="001E03E3">
        <w:rPr>
          <w:lang w:val="ro-RO"/>
        </w:rPr>
        <w:t>unor instituţii subordonate Consiliului Judeţean Dâmboviţa</w:t>
      </w:r>
      <w:r w:rsidR="00DB2383">
        <w:rPr>
          <w:lang w:val="ro-RO"/>
        </w:rPr>
        <w:t>,</w:t>
      </w:r>
      <w:r w:rsidRPr="001E03E3">
        <w:rPr>
          <w:lang w:val="ro-RO"/>
        </w:rPr>
        <w:t xml:space="preserve"> </w:t>
      </w:r>
      <w:r w:rsidR="00545561" w:rsidRPr="001E03E3">
        <w:rPr>
          <w:lang w:val="ro-RO"/>
        </w:rPr>
        <w:t xml:space="preserve">care urmau să se desfiinţeze. Totodată, </w:t>
      </w:r>
      <w:r w:rsidR="00C1284F" w:rsidRPr="001E03E3">
        <w:rPr>
          <w:lang w:val="ro-RO"/>
        </w:rPr>
        <w:t xml:space="preserve">prin hotărârea menţionată </w:t>
      </w:r>
      <w:r w:rsidR="00A20EE3" w:rsidRPr="001E03E3">
        <w:rPr>
          <w:lang w:val="ro-RO"/>
        </w:rPr>
        <w:t xml:space="preserve">s-a stabilit ca </w:t>
      </w:r>
      <w:r w:rsidR="00545561" w:rsidRPr="001E03E3">
        <w:rPr>
          <w:lang w:val="ro-RO"/>
        </w:rPr>
        <w:t>SC. CARPATMONTANA SERV SA.</w:t>
      </w:r>
      <w:r w:rsidR="00A20EE3" w:rsidRPr="001E03E3">
        <w:rPr>
          <w:lang w:val="ro-RO"/>
        </w:rPr>
        <w:t xml:space="preserve"> să preia </w:t>
      </w:r>
      <w:r w:rsidR="00394453" w:rsidRPr="001E03E3">
        <w:rPr>
          <w:lang w:val="ro-RO"/>
        </w:rPr>
        <w:t>un număr semnificativ de salariaţi de la instituţiile subordonate ale Consiliului Judeţean Dâmboviţa.</w:t>
      </w:r>
    </w:p>
    <w:p w:rsidR="00367421" w:rsidRDefault="00394453" w:rsidP="001E03E3">
      <w:pPr>
        <w:tabs>
          <w:tab w:val="left" w:pos="0"/>
        </w:tabs>
        <w:ind w:firstLine="720"/>
        <w:jc w:val="both"/>
        <w:rPr>
          <w:lang w:val="ro-RO"/>
        </w:rPr>
      </w:pPr>
      <w:r w:rsidRPr="001E03E3">
        <w:rPr>
          <w:lang w:val="ro-RO"/>
        </w:rPr>
        <w:t>SC. CARPATMONTANA SERV SA.</w:t>
      </w:r>
      <w:r w:rsidR="001E03E3">
        <w:rPr>
          <w:lang w:val="ro-RO"/>
        </w:rPr>
        <w:t xml:space="preserve"> a dobândit perso</w:t>
      </w:r>
      <w:r w:rsidRPr="001E03E3">
        <w:rPr>
          <w:lang w:val="ro-RO"/>
        </w:rPr>
        <w:t>n</w:t>
      </w:r>
      <w:r w:rsidR="001E03E3">
        <w:rPr>
          <w:lang w:val="ro-RO"/>
        </w:rPr>
        <w:t>a</w:t>
      </w:r>
      <w:r w:rsidRPr="001E03E3">
        <w:rPr>
          <w:lang w:val="ro-RO"/>
        </w:rPr>
        <w:t>litate juridică de la data de 27.04.2010 şi are sediul social în Municipiul Târgovişte, str. Piaţa Tricolorului, nr.1, camera 85, judeţul Dâmboviţa.</w:t>
      </w:r>
      <w:r w:rsidR="00F054E1">
        <w:rPr>
          <w:lang w:val="ro-RO"/>
        </w:rPr>
        <w:t xml:space="preserve"> </w:t>
      </w:r>
    </w:p>
    <w:p w:rsidR="00367421" w:rsidRDefault="00367421" w:rsidP="001E03E3">
      <w:pPr>
        <w:tabs>
          <w:tab w:val="left" w:pos="0"/>
        </w:tabs>
        <w:ind w:firstLine="720"/>
        <w:jc w:val="both"/>
        <w:rPr>
          <w:lang w:val="ro-RO"/>
        </w:rPr>
      </w:pPr>
    </w:p>
    <w:p w:rsidR="00367421" w:rsidRPr="00367421" w:rsidRDefault="004B5BB4" w:rsidP="00367421">
      <w:pPr>
        <w:tabs>
          <w:tab w:val="left" w:pos="0"/>
        </w:tabs>
        <w:jc w:val="both"/>
        <w:rPr>
          <w:b/>
          <w:lang w:val="ro-RO"/>
        </w:rPr>
      </w:pPr>
      <w:r>
        <w:rPr>
          <w:b/>
          <w:lang w:val="ro-RO"/>
        </w:rPr>
        <w:tab/>
      </w:r>
      <w:r w:rsidR="00367421" w:rsidRPr="00367421">
        <w:rPr>
          <w:b/>
          <w:lang w:val="ro-RO"/>
        </w:rPr>
        <w:t>Obiect</w:t>
      </w:r>
      <w:r w:rsidR="00367421">
        <w:rPr>
          <w:b/>
          <w:lang w:val="ro-RO"/>
        </w:rPr>
        <w:t>e</w:t>
      </w:r>
      <w:r w:rsidR="00367421" w:rsidRPr="00367421">
        <w:rPr>
          <w:b/>
          <w:lang w:val="ro-RO"/>
        </w:rPr>
        <w:t xml:space="preserve"> de activitate</w:t>
      </w:r>
    </w:p>
    <w:p w:rsidR="00394453" w:rsidRDefault="00F054E1" w:rsidP="001E03E3">
      <w:pPr>
        <w:tabs>
          <w:tab w:val="left" w:pos="0"/>
        </w:tabs>
        <w:ind w:firstLine="720"/>
        <w:jc w:val="both"/>
        <w:rPr>
          <w:lang w:val="ro-RO"/>
        </w:rPr>
      </w:pPr>
      <w:r>
        <w:rPr>
          <w:lang w:val="ro-RO"/>
        </w:rPr>
        <w:t>Obiectul principal de activitate al societăţii este</w:t>
      </w:r>
      <w:r w:rsidR="00186D0C">
        <w:rPr>
          <w:lang w:val="ro-RO"/>
        </w:rPr>
        <w:t xml:space="preserve"> în domeniul turismului</w:t>
      </w:r>
      <w:r>
        <w:rPr>
          <w:lang w:val="ro-RO"/>
        </w:rPr>
        <w:t xml:space="preserve">: </w:t>
      </w:r>
      <w:r w:rsidR="00186D0C">
        <w:rPr>
          <w:lang w:val="ro-RO"/>
        </w:rPr>
        <w:t xml:space="preserve">„Hoteluri şi alte facilităţi de cazare similare”, însă prin prisma obiectelor secundare de activitate, </w:t>
      </w:r>
      <w:r w:rsidR="00186D0C" w:rsidRPr="001E03E3">
        <w:rPr>
          <w:lang w:val="ro-RO"/>
        </w:rPr>
        <w:t>SC. CARPATMONTANA SERV SA.</w:t>
      </w:r>
      <w:r w:rsidR="00186D0C">
        <w:rPr>
          <w:lang w:val="ro-RO"/>
        </w:rPr>
        <w:t xml:space="preserve"> prestează servicii şi în domeniul transporturilor, curăţeniei</w:t>
      </w:r>
      <w:r w:rsidR="00FB0D38">
        <w:rPr>
          <w:lang w:val="ro-RO"/>
        </w:rPr>
        <w:t>, IT, ş.a</w:t>
      </w:r>
      <w:r w:rsidR="00186D0C">
        <w:rPr>
          <w:lang w:val="ro-RO"/>
        </w:rPr>
        <w:t xml:space="preserve">. </w:t>
      </w:r>
    </w:p>
    <w:p w:rsidR="0055713C" w:rsidRDefault="0055713C" w:rsidP="0055713C">
      <w:pPr>
        <w:tabs>
          <w:tab w:val="left" w:pos="0"/>
        </w:tabs>
        <w:ind w:firstLine="720"/>
        <w:jc w:val="both"/>
      </w:pPr>
      <w:r w:rsidRPr="001E03E3">
        <w:rPr>
          <w:lang w:val="ro-RO"/>
        </w:rPr>
        <w:t>SC. CARPATMONTANA SERV SA</w:t>
      </w:r>
      <w:r w:rsidRPr="00064C3D">
        <w:t>.</w:t>
      </w:r>
      <w:r>
        <w:t xml:space="preserve"> s-a autorizat şi ca agent de muncă temporară. La data eliberării acestei autorizaţii, </w:t>
      </w:r>
      <w:r w:rsidR="007C1374">
        <w:t xml:space="preserve">octombrie </w:t>
      </w:r>
      <w:r>
        <w:t xml:space="preserve">2011, </w:t>
      </w:r>
      <w:r w:rsidRPr="001E03E3">
        <w:rPr>
          <w:lang w:val="ro-RO"/>
        </w:rPr>
        <w:t>SC. CARPATMONTANA SERV SA</w:t>
      </w:r>
      <w:r w:rsidRPr="00064C3D">
        <w:t>.</w:t>
      </w:r>
      <w:r>
        <w:t xml:space="preserve"> a fost primul agent de muncă temporară autorizat din judeţul Dâmboviţa.</w:t>
      </w:r>
    </w:p>
    <w:p w:rsidR="00EB79D0" w:rsidRDefault="00EB79D0" w:rsidP="0055713C">
      <w:pPr>
        <w:tabs>
          <w:tab w:val="left" w:pos="0"/>
        </w:tabs>
        <w:ind w:firstLine="720"/>
        <w:jc w:val="both"/>
      </w:pPr>
      <w:r>
        <w:t>Totodată, în cursul anului 2011, SC. CARPATMONTANA SERV SA. în baza documentelor depuse la dosarul de abilitare pentru serviciul extern de SSM (Securitate şi Sănătate în Muncă) a fost obţinut de către aceasta, Certificatul de abilitare nr. 6923</w:t>
      </w:r>
      <w:r w:rsidR="0067756D">
        <w:t xml:space="preserve"> din </w:t>
      </w:r>
      <w:r>
        <w:t xml:space="preserve">iulie 2011. </w:t>
      </w:r>
    </w:p>
    <w:p w:rsidR="0055713C" w:rsidRPr="001E03E3" w:rsidRDefault="0055713C" w:rsidP="001E03E3">
      <w:pPr>
        <w:tabs>
          <w:tab w:val="left" w:pos="0"/>
        </w:tabs>
        <w:ind w:firstLine="720"/>
        <w:jc w:val="both"/>
        <w:rPr>
          <w:lang w:val="ro-RO"/>
        </w:rPr>
      </w:pPr>
    </w:p>
    <w:p w:rsidR="00367421" w:rsidRDefault="00367421" w:rsidP="001E03E3">
      <w:pPr>
        <w:tabs>
          <w:tab w:val="left" w:pos="0"/>
        </w:tabs>
        <w:ind w:firstLine="720"/>
        <w:jc w:val="both"/>
        <w:rPr>
          <w:lang w:val="ro-RO"/>
        </w:rPr>
      </w:pPr>
    </w:p>
    <w:p w:rsidR="00367421" w:rsidRPr="00367421" w:rsidRDefault="004B5BB4" w:rsidP="00367421">
      <w:pPr>
        <w:tabs>
          <w:tab w:val="left" w:pos="0"/>
        </w:tabs>
        <w:jc w:val="both"/>
        <w:rPr>
          <w:b/>
          <w:lang w:val="ro-RO"/>
        </w:rPr>
      </w:pPr>
      <w:r>
        <w:rPr>
          <w:b/>
          <w:lang w:val="ro-RO"/>
        </w:rPr>
        <w:tab/>
      </w:r>
      <w:r w:rsidR="00367421" w:rsidRPr="00367421">
        <w:rPr>
          <w:b/>
          <w:lang w:val="ro-RO"/>
        </w:rPr>
        <w:t>Organele de conducere şi de control ale societăţii</w:t>
      </w:r>
      <w:r w:rsidR="00367421">
        <w:rPr>
          <w:b/>
          <w:lang w:val="ro-RO"/>
        </w:rPr>
        <w:t>. Componenţa nominală</w:t>
      </w:r>
      <w:r w:rsidR="00356936">
        <w:rPr>
          <w:b/>
          <w:lang w:val="ro-RO"/>
        </w:rPr>
        <w:t xml:space="preserve"> în anul 2011</w:t>
      </w:r>
      <w:r w:rsidR="00367421">
        <w:rPr>
          <w:b/>
          <w:lang w:val="ro-RO"/>
        </w:rPr>
        <w:t>.</w:t>
      </w:r>
    </w:p>
    <w:p w:rsidR="00367421" w:rsidRDefault="00E57A94" w:rsidP="001E03E3">
      <w:pPr>
        <w:tabs>
          <w:tab w:val="left" w:pos="0"/>
        </w:tabs>
        <w:ind w:firstLine="720"/>
        <w:jc w:val="both"/>
        <w:rPr>
          <w:lang w:val="ro-RO"/>
        </w:rPr>
      </w:pPr>
      <w:r w:rsidRPr="001E03E3">
        <w:rPr>
          <w:lang w:val="ro-RO"/>
        </w:rPr>
        <w:t xml:space="preserve">Organele de conducere ale societăţii sunt: </w:t>
      </w:r>
    </w:p>
    <w:p w:rsidR="00367421" w:rsidRDefault="00367421" w:rsidP="001E03E3">
      <w:pPr>
        <w:tabs>
          <w:tab w:val="left" w:pos="0"/>
        </w:tabs>
        <w:ind w:firstLine="720"/>
        <w:jc w:val="both"/>
        <w:rPr>
          <w:lang w:val="ro-RO"/>
        </w:rPr>
      </w:pPr>
      <w:r>
        <w:rPr>
          <w:lang w:val="ro-RO"/>
        </w:rPr>
        <w:t xml:space="preserve">- </w:t>
      </w:r>
      <w:r w:rsidR="00E57A94" w:rsidRPr="001E03E3">
        <w:rPr>
          <w:lang w:val="ro-RO"/>
        </w:rPr>
        <w:t>Adunarea Generală a Acţionarilor care are în componenţa sa 3 reprezentanţi (2 din partea acţionarului majoritar şi 1</w:t>
      </w:r>
      <w:r w:rsidR="00DB2383">
        <w:rPr>
          <w:lang w:val="ro-RO"/>
        </w:rPr>
        <w:t xml:space="preserve"> </w:t>
      </w:r>
      <w:r w:rsidR="00E57A94" w:rsidRPr="001E03E3">
        <w:rPr>
          <w:lang w:val="ro-RO"/>
        </w:rPr>
        <w:t>din partea SC. Lucrări drumuri şi poduri SA.)</w:t>
      </w:r>
    </w:p>
    <w:p w:rsidR="00367421" w:rsidRPr="00367421" w:rsidRDefault="00367421" w:rsidP="00367421">
      <w:pPr>
        <w:ind w:firstLine="720"/>
        <w:jc w:val="both"/>
        <w:rPr>
          <w:lang w:val="fr-FR"/>
        </w:rPr>
      </w:pPr>
      <w:r w:rsidRPr="00367421">
        <w:rPr>
          <w:lang w:val="fr-FR"/>
        </w:rPr>
        <w:t>Reprezentanţii acţionarului majoritar – judeţul Dâmboviţa prin Consiliul Judeţean Dâmboviţa :</w:t>
      </w:r>
    </w:p>
    <w:p w:rsidR="00367421" w:rsidRPr="00367421" w:rsidRDefault="00367421" w:rsidP="00367421">
      <w:pPr>
        <w:ind w:firstLine="720"/>
        <w:jc w:val="both"/>
        <w:rPr>
          <w:lang w:val="fr-FR"/>
        </w:rPr>
      </w:pPr>
      <w:r w:rsidRPr="00367421">
        <w:rPr>
          <w:lang w:val="fr-FR"/>
        </w:rPr>
        <w:t>Prin HCJD. nr. 63/26.03.2010 privind aprobarea înfiinţării SC. CARPATMONTANA SERV SA.  au fost desemnate : dna. Gilia Claudia şi dna. Pană Rodica.</w:t>
      </w:r>
    </w:p>
    <w:p w:rsidR="00367421" w:rsidRPr="00367421" w:rsidRDefault="00367421" w:rsidP="00367421">
      <w:pPr>
        <w:ind w:firstLine="720"/>
        <w:jc w:val="both"/>
        <w:rPr>
          <w:lang w:val="fr-FR"/>
        </w:rPr>
      </w:pPr>
      <w:r w:rsidRPr="00367421">
        <w:rPr>
          <w:lang w:val="fr-FR"/>
        </w:rPr>
        <w:t>Reprezentantul acţionarului minoritar – SC. Lucrări drumuri şi poduri Dâmboviţa SA. :</w:t>
      </w:r>
    </w:p>
    <w:p w:rsidR="00367421" w:rsidRPr="00367421" w:rsidRDefault="00367421" w:rsidP="00367421">
      <w:pPr>
        <w:ind w:firstLine="720"/>
        <w:jc w:val="both"/>
        <w:rPr>
          <w:lang w:val="fr-FR"/>
        </w:rPr>
      </w:pPr>
      <w:r w:rsidRPr="00367421">
        <w:rPr>
          <w:lang w:val="fr-FR"/>
        </w:rPr>
        <w:lastRenderedPageBreak/>
        <w:t xml:space="preserve">Prin Hotărârea AGA a SC. LDP. SA., nr. 10/2011, a fost numit în calitate de reprezentant al  acestei societăţi în AGA. SC. CARPATMONTANA SERV SA., dl. Tonea Ovidiu, </w:t>
      </w:r>
      <w:r w:rsidR="00FB42AA">
        <w:rPr>
          <w:lang w:val="fr-FR"/>
        </w:rPr>
        <w:t xml:space="preserve">care l-a </w:t>
      </w:r>
      <w:r w:rsidRPr="00367421">
        <w:rPr>
          <w:lang w:val="fr-FR"/>
        </w:rPr>
        <w:t>înlocui</w:t>
      </w:r>
      <w:r w:rsidR="00FB42AA">
        <w:rPr>
          <w:lang w:val="fr-FR"/>
        </w:rPr>
        <w:t>t</w:t>
      </w:r>
      <w:r w:rsidRPr="00367421">
        <w:rPr>
          <w:lang w:val="fr-FR"/>
        </w:rPr>
        <w:t xml:space="preserve"> pe dl. Anghelescu Relu.</w:t>
      </w:r>
    </w:p>
    <w:p w:rsidR="00367421" w:rsidRDefault="00367421" w:rsidP="001E03E3">
      <w:pPr>
        <w:tabs>
          <w:tab w:val="left" w:pos="0"/>
        </w:tabs>
        <w:ind w:firstLine="720"/>
        <w:jc w:val="both"/>
        <w:rPr>
          <w:lang w:val="ro-RO"/>
        </w:rPr>
      </w:pPr>
      <w:r>
        <w:rPr>
          <w:lang w:val="ro-RO"/>
        </w:rPr>
        <w:t xml:space="preserve">- </w:t>
      </w:r>
      <w:r w:rsidR="003A4982" w:rsidRPr="001E03E3">
        <w:rPr>
          <w:lang w:val="ro-RO"/>
        </w:rPr>
        <w:t xml:space="preserve"> Consiliul de Administraţie </w:t>
      </w:r>
      <w:r>
        <w:rPr>
          <w:lang w:val="ro-RO"/>
        </w:rPr>
        <w:t xml:space="preserve">este </w:t>
      </w:r>
      <w:r w:rsidR="003A4982" w:rsidRPr="001E03E3">
        <w:rPr>
          <w:lang w:val="ro-RO"/>
        </w:rPr>
        <w:t xml:space="preserve">alcătuit din 5 membri. </w:t>
      </w:r>
    </w:p>
    <w:p w:rsidR="00367421" w:rsidRDefault="00367421" w:rsidP="001E03E3">
      <w:pPr>
        <w:tabs>
          <w:tab w:val="left" w:pos="0"/>
        </w:tabs>
        <w:ind w:firstLine="720"/>
        <w:jc w:val="both"/>
        <w:rPr>
          <w:lang w:val="ro-RO"/>
        </w:rPr>
      </w:pPr>
      <w:r>
        <w:rPr>
          <w:lang w:val="ro-RO"/>
        </w:rPr>
        <w:t>Primii administratori au fost: Sîrbu Emilian, Băluţă Vasile, Stan Daniel – Cristian ( a renunţat la mandat în august 2011), Preda Constantin, Ioniţă Sorin – Vasile.</w:t>
      </w:r>
    </w:p>
    <w:p w:rsidR="00367421" w:rsidRPr="00367421" w:rsidRDefault="00367421" w:rsidP="00367421">
      <w:pPr>
        <w:ind w:firstLine="720"/>
        <w:jc w:val="both"/>
        <w:rPr>
          <w:lang w:val="fr-FR"/>
        </w:rPr>
      </w:pPr>
    </w:p>
    <w:p w:rsidR="00FA03F1" w:rsidRDefault="003A4982" w:rsidP="001E03E3">
      <w:pPr>
        <w:tabs>
          <w:tab w:val="left" w:pos="0"/>
        </w:tabs>
        <w:ind w:firstLine="720"/>
        <w:jc w:val="both"/>
        <w:rPr>
          <w:lang w:val="ro-RO"/>
        </w:rPr>
      </w:pPr>
      <w:r w:rsidRPr="001E03E3">
        <w:rPr>
          <w:lang w:val="ro-RO"/>
        </w:rPr>
        <w:t>Conducerea operativă a SC. CARPATMONTANA SERV SA. este asigurată de către directorul general, în persoana domnului ing. Emilian Sîrbu.</w:t>
      </w:r>
    </w:p>
    <w:p w:rsidR="00FA03F1" w:rsidRDefault="00FA03F1" w:rsidP="001E03E3">
      <w:pPr>
        <w:tabs>
          <w:tab w:val="left" w:pos="0"/>
        </w:tabs>
        <w:ind w:firstLine="720"/>
        <w:jc w:val="both"/>
        <w:rPr>
          <w:lang w:val="ro-RO"/>
        </w:rPr>
      </w:pPr>
    </w:p>
    <w:p w:rsidR="00FA03F1" w:rsidRDefault="00FA03F1" w:rsidP="001E03E3">
      <w:pPr>
        <w:tabs>
          <w:tab w:val="left" w:pos="0"/>
        </w:tabs>
        <w:ind w:firstLine="720"/>
        <w:jc w:val="both"/>
        <w:rPr>
          <w:lang w:val="ro-RO"/>
        </w:rPr>
      </w:pPr>
      <w:r>
        <w:rPr>
          <w:lang w:val="ro-RO"/>
        </w:rPr>
        <w:t>Activitatea de control este realizată de cenzorii societăţii.</w:t>
      </w:r>
    </w:p>
    <w:p w:rsidR="00FA03F1" w:rsidRDefault="00FB42AA" w:rsidP="001E03E3">
      <w:pPr>
        <w:tabs>
          <w:tab w:val="left" w:pos="0"/>
        </w:tabs>
        <w:ind w:firstLine="720"/>
        <w:jc w:val="both"/>
        <w:rPr>
          <w:lang w:val="ro-RO"/>
        </w:rPr>
      </w:pPr>
      <w:r>
        <w:rPr>
          <w:lang w:val="ro-RO"/>
        </w:rPr>
        <w:t>În anul 2011, cenzori titulari</w:t>
      </w:r>
      <w:r w:rsidR="00FA03F1">
        <w:rPr>
          <w:lang w:val="ro-RO"/>
        </w:rPr>
        <w:t xml:space="preserve"> au fost: </w:t>
      </w:r>
      <w:r>
        <w:rPr>
          <w:lang w:val="ro-RO"/>
        </w:rPr>
        <w:t>dna.</w:t>
      </w:r>
      <w:r w:rsidR="00FA03F1">
        <w:rPr>
          <w:lang w:val="ro-RO"/>
        </w:rPr>
        <w:t xml:space="preserve">Leotescu Corina, </w:t>
      </w:r>
      <w:r>
        <w:rPr>
          <w:lang w:val="ro-RO"/>
        </w:rPr>
        <w:t xml:space="preserve">dna. </w:t>
      </w:r>
      <w:r w:rsidR="00FA03F1">
        <w:rPr>
          <w:lang w:val="ro-RO"/>
        </w:rPr>
        <w:t xml:space="preserve">Demenescu Mariana, </w:t>
      </w:r>
      <w:r>
        <w:rPr>
          <w:lang w:val="ro-RO"/>
        </w:rPr>
        <w:t xml:space="preserve">dna. </w:t>
      </w:r>
      <w:r w:rsidR="00FA03F1">
        <w:rPr>
          <w:lang w:val="ro-RO"/>
        </w:rPr>
        <w:t>Ceptureanu Natalia</w:t>
      </w:r>
      <w:r>
        <w:rPr>
          <w:lang w:val="ro-RO"/>
        </w:rPr>
        <w:t>, iar c</w:t>
      </w:r>
      <w:r w:rsidR="00FA03F1">
        <w:rPr>
          <w:lang w:val="ro-RO"/>
        </w:rPr>
        <w:t>enzor supleant: Olteanu Ribana.</w:t>
      </w:r>
    </w:p>
    <w:p w:rsidR="001C241D" w:rsidRDefault="001C241D" w:rsidP="001E03E3">
      <w:pPr>
        <w:tabs>
          <w:tab w:val="left" w:pos="0"/>
        </w:tabs>
        <w:ind w:firstLine="720"/>
        <w:jc w:val="both"/>
        <w:rPr>
          <w:lang w:val="ro-RO"/>
        </w:rPr>
      </w:pPr>
    </w:p>
    <w:p w:rsidR="00FA03F1" w:rsidRPr="00FA03F1" w:rsidRDefault="004B5BB4" w:rsidP="00C12BA8">
      <w:pPr>
        <w:tabs>
          <w:tab w:val="left" w:pos="0"/>
        </w:tabs>
        <w:jc w:val="both"/>
        <w:rPr>
          <w:b/>
          <w:lang w:val="ro-RO"/>
        </w:rPr>
      </w:pPr>
      <w:r>
        <w:rPr>
          <w:b/>
          <w:lang w:val="ro-RO"/>
        </w:rPr>
        <w:tab/>
      </w:r>
      <w:r w:rsidR="00FA03F1" w:rsidRPr="00FA03F1">
        <w:rPr>
          <w:b/>
          <w:lang w:val="ro-RO"/>
        </w:rPr>
        <w:t>Capital social. Evoluţie.</w:t>
      </w:r>
    </w:p>
    <w:p w:rsidR="003A4982" w:rsidRDefault="00723F66" w:rsidP="001E03E3">
      <w:pPr>
        <w:tabs>
          <w:tab w:val="left" w:pos="0"/>
        </w:tabs>
        <w:ind w:firstLine="720"/>
        <w:jc w:val="both"/>
        <w:rPr>
          <w:lang w:val="ro-RO"/>
        </w:rPr>
      </w:pPr>
      <w:r w:rsidRPr="001E03E3">
        <w:rPr>
          <w:lang w:val="ro-RO"/>
        </w:rPr>
        <w:t xml:space="preserve">În </w:t>
      </w:r>
      <w:r w:rsidR="00FB42AA">
        <w:rPr>
          <w:lang w:val="ro-RO"/>
        </w:rPr>
        <w:t>anul 2011</w:t>
      </w:r>
      <w:r w:rsidRPr="001E03E3">
        <w:rPr>
          <w:lang w:val="ro-RO"/>
        </w:rPr>
        <w:t>, c</w:t>
      </w:r>
      <w:r w:rsidR="003A4982" w:rsidRPr="001E03E3">
        <w:rPr>
          <w:lang w:val="ro-RO"/>
        </w:rPr>
        <w:t xml:space="preserve">apitalul </w:t>
      </w:r>
      <w:r w:rsidRPr="001E03E3">
        <w:rPr>
          <w:lang w:val="ro-RO"/>
        </w:rPr>
        <w:t xml:space="preserve">social </w:t>
      </w:r>
      <w:r w:rsidR="00FB42AA">
        <w:rPr>
          <w:lang w:val="ro-RO"/>
        </w:rPr>
        <w:t>a fost de</w:t>
      </w:r>
      <w:r w:rsidRPr="001E03E3">
        <w:rPr>
          <w:lang w:val="ro-RO"/>
        </w:rPr>
        <w:t xml:space="preserve"> 925.500 lei, ca urmare a unor aporturi succesive în numerar şi în natură ale acţionarului majoritar, astfel că, în procente, judeţul Dâmboviţa prin Consiliul Judeţean Dâmboviţa deţine</w:t>
      </w:r>
      <w:r w:rsidR="00FB42AA">
        <w:rPr>
          <w:lang w:val="ro-RO"/>
        </w:rPr>
        <w:t>a</w:t>
      </w:r>
      <w:r w:rsidRPr="001E03E3">
        <w:rPr>
          <w:lang w:val="ro-RO"/>
        </w:rPr>
        <w:t xml:space="preserve"> 99,9514%, iar acţionarul minoritar deţine</w:t>
      </w:r>
      <w:r w:rsidR="00FB42AA">
        <w:rPr>
          <w:lang w:val="ro-RO"/>
        </w:rPr>
        <w:t>a</w:t>
      </w:r>
      <w:r w:rsidRPr="001E03E3">
        <w:rPr>
          <w:lang w:val="ro-RO"/>
        </w:rPr>
        <w:t xml:space="preserve"> 0,0486%.</w:t>
      </w:r>
      <w:r w:rsidR="008F7CDE">
        <w:rPr>
          <w:lang w:val="ro-RO"/>
        </w:rPr>
        <w:t xml:space="preserve"> Capitalul social ini</w:t>
      </w:r>
      <w:r w:rsidR="00CD3049">
        <w:rPr>
          <w:lang w:val="ro-RO"/>
        </w:rPr>
        <w:t>ţ</w:t>
      </w:r>
      <w:r w:rsidR="008F7CDE">
        <w:rPr>
          <w:lang w:val="ro-RO"/>
        </w:rPr>
        <w:t>ial a fost de 90.000 lei (</w:t>
      </w:r>
      <w:r w:rsidR="00CD3049">
        <w:rPr>
          <w:lang w:val="ro-RO"/>
        </w:rPr>
        <w:t xml:space="preserve"> </w:t>
      </w:r>
      <w:r w:rsidR="008F7CDE">
        <w:rPr>
          <w:lang w:val="ro-RO"/>
        </w:rPr>
        <w:t>89</w:t>
      </w:r>
      <w:r w:rsidR="00CD3049">
        <w:rPr>
          <w:lang w:val="ro-RO"/>
        </w:rPr>
        <w:t>.</w:t>
      </w:r>
      <w:r w:rsidR="008F7CDE">
        <w:rPr>
          <w:lang w:val="ro-RO"/>
        </w:rPr>
        <w:t xml:space="preserve">550 lei aport </w:t>
      </w:r>
      <w:r w:rsidR="00CD3049">
        <w:rPr>
          <w:lang w:val="ro-RO"/>
        </w:rPr>
        <w:t xml:space="preserve">în numerar </w:t>
      </w:r>
      <w:r w:rsidR="008F7CDE">
        <w:rPr>
          <w:lang w:val="ro-RO"/>
        </w:rPr>
        <w:t xml:space="preserve">al </w:t>
      </w:r>
      <w:r w:rsidR="00CD3049">
        <w:rPr>
          <w:lang w:val="ro-RO"/>
        </w:rPr>
        <w:t xml:space="preserve">acţionarului majoritar şi 450 lei aport în numerar al SC. LDP. SA.). Valoarea unei acţiuni a fost stabilită la 50 de lei. În urma primei majorări a capitalui social, acesta s-a situat la suma de 718.500 lei. (majorare cu 628.500 lei reprezentând: 528.500 lei aport în natură –autoturisme- şi 100.000 lei aport în numerar.) A doua  majorare a fost hotărâtă în octombrie 2010, prin aportul </w:t>
      </w:r>
      <w:r w:rsidR="007D434A">
        <w:rPr>
          <w:lang w:val="ro-RO"/>
        </w:rPr>
        <w:t xml:space="preserve">în numerar (200.000 lei) al </w:t>
      </w:r>
      <w:r w:rsidR="00CD3049">
        <w:rPr>
          <w:lang w:val="ro-RO"/>
        </w:rPr>
        <w:t>acţionarului majoritar</w:t>
      </w:r>
      <w:r w:rsidR="007D434A">
        <w:rPr>
          <w:lang w:val="ro-RO"/>
        </w:rPr>
        <w:t xml:space="preserve">, astfel, capitalul social a ajuns la valoarea de 918.500 lei. Ultima majorare a fost stabilită în </w:t>
      </w:r>
      <w:r w:rsidR="00CD3049">
        <w:rPr>
          <w:lang w:val="ro-RO"/>
        </w:rPr>
        <w:t xml:space="preserve"> </w:t>
      </w:r>
      <w:r w:rsidR="007D434A">
        <w:rPr>
          <w:lang w:val="ro-RO"/>
        </w:rPr>
        <w:t>martie 2011, ca urmare a aportului în natură (</w:t>
      </w:r>
      <w:r w:rsidR="00FB42AA">
        <w:rPr>
          <w:lang w:val="ro-RO"/>
        </w:rPr>
        <w:t xml:space="preserve">microbuz evaluat la </w:t>
      </w:r>
      <w:r w:rsidR="007D434A">
        <w:rPr>
          <w:lang w:val="ro-RO"/>
        </w:rPr>
        <w:t>7.000 lei), aşa încât, valoarea capitalui social a juns la 925.500 lei.</w:t>
      </w:r>
    </w:p>
    <w:p w:rsidR="00FA03F1" w:rsidRDefault="00FA03F1" w:rsidP="001E03E3">
      <w:pPr>
        <w:tabs>
          <w:tab w:val="left" w:pos="0"/>
        </w:tabs>
        <w:ind w:firstLine="720"/>
        <w:jc w:val="both"/>
        <w:rPr>
          <w:lang w:val="ro-RO"/>
        </w:rPr>
      </w:pPr>
    </w:p>
    <w:p w:rsidR="004B5BB4" w:rsidRPr="000C083A" w:rsidRDefault="004B5BB4" w:rsidP="004B5BB4">
      <w:pPr>
        <w:tabs>
          <w:tab w:val="left" w:pos="0"/>
        </w:tabs>
        <w:ind w:firstLine="720"/>
        <w:jc w:val="both"/>
        <w:rPr>
          <w:b/>
          <w:lang w:val="ro-RO"/>
        </w:rPr>
      </w:pPr>
      <w:r w:rsidRPr="000C083A">
        <w:rPr>
          <w:b/>
          <w:lang w:val="ro-RO"/>
        </w:rPr>
        <w:t>Controale efectuate</w:t>
      </w:r>
    </w:p>
    <w:p w:rsidR="00BB4396" w:rsidRPr="00BB4396" w:rsidRDefault="004B5BB4" w:rsidP="004B5BB4">
      <w:pPr>
        <w:tabs>
          <w:tab w:val="left" w:pos="0"/>
        </w:tabs>
        <w:ind w:firstLine="720"/>
        <w:jc w:val="both"/>
        <w:rPr>
          <w:lang w:val="ro-RO"/>
        </w:rPr>
      </w:pPr>
      <w:r w:rsidRPr="00BB4396">
        <w:rPr>
          <w:lang w:val="ro-RO"/>
        </w:rPr>
        <w:t xml:space="preserve">În luna mai 2011 a avut loc un control din partea ISU D-ţa pe linie de securitate la incendiu, în </w:t>
      </w:r>
      <w:r w:rsidR="00BB4396" w:rsidRPr="00BB4396">
        <w:rPr>
          <w:lang w:val="ro-RO"/>
        </w:rPr>
        <w:t>cadrul punctului de lucru Gâlma;</w:t>
      </w:r>
    </w:p>
    <w:p w:rsidR="00BB4396" w:rsidRDefault="004B5BB4" w:rsidP="00BB4396">
      <w:pPr>
        <w:ind w:firstLine="720"/>
        <w:jc w:val="both"/>
        <w:rPr>
          <w:bCs/>
        </w:rPr>
      </w:pPr>
      <w:r w:rsidRPr="00BB4396">
        <w:rPr>
          <w:lang w:val="ro-RO"/>
        </w:rPr>
        <w:t xml:space="preserve"> </w:t>
      </w:r>
      <w:r w:rsidR="00BB4396" w:rsidRPr="00BB4396">
        <w:rPr>
          <w:bCs/>
        </w:rPr>
        <w:t xml:space="preserve">În luna </w:t>
      </w:r>
      <w:r w:rsidR="00BB4396">
        <w:rPr>
          <w:bCs/>
        </w:rPr>
        <w:t>decembrie</w:t>
      </w:r>
      <w:r w:rsidR="00BB4396" w:rsidRPr="00BB4396">
        <w:rPr>
          <w:bCs/>
        </w:rPr>
        <w:t xml:space="preserve"> 201</w:t>
      </w:r>
      <w:r w:rsidR="000C083A">
        <w:rPr>
          <w:bCs/>
        </w:rPr>
        <w:t>1</w:t>
      </w:r>
      <w:r w:rsidR="00BB4396" w:rsidRPr="00BB4396">
        <w:rPr>
          <w:bCs/>
        </w:rPr>
        <w:t xml:space="preserve">, s-a desfăşurat un control realizat de către Direcţia Generală a </w:t>
      </w:r>
      <w:r w:rsidR="000C083A" w:rsidRPr="00BB4396">
        <w:rPr>
          <w:bCs/>
        </w:rPr>
        <w:t xml:space="preserve">Finanţelor </w:t>
      </w:r>
      <w:r w:rsidR="00BB4396" w:rsidRPr="00BB4396">
        <w:rPr>
          <w:bCs/>
        </w:rPr>
        <w:t>Publice Dâmboviţa, Serviciul Control Financiar.</w:t>
      </w:r>
    </w:p>
    <w:p w:rsidR="00E425F3" w:rsidRPr="00BB4396" w:rsidRDefault="00E425F3" w:rsidP="00BB4396">
      <w:pPr>
        <w:ind w:firstLine="720"/>
        <w:jc w:val="both"/>
        <w:rPr>
          <w:bCs/>
        </w:rPr>
      </w:pPr>
      <w:r>
        <w:rPr>
          <w:bCs/>
        </w:rPr>
        <w:t>În anul 2011, activitatea SC. CARPATMONTANA SERV SA. aferentă anului 2010, a făcut obiectul verificărilor Camerei de Conturi a judeţului Dâmboviţa, cu prilejul misiunii de audit de la Consiliul Judeţean Dâmboviţa.</w:t>
      </w:r>
    </w:p>
    <w:p w:rsidR="004B5BB4" w:rsidRPr="0067756D" w:rsidRDefault="004B5BB4" w:rsidP="004B5BB4">
      <w:pPr>
        <w:tabs>
          <w:tab w:val="left" w:pos="0"/>
        </w:tabs>
        <w:ind w:firstLine="720"/>
        <w:jc w:val="both"/>
        <w:rPr>
          <w:u w:val="single"/>
          <w:lang w:val="ro-RO"/>
        </w:rPr>
      </w:pPr>
    </w:p>
    <w:p w:rsidR="004B5BB4" w:rsidRDefault="004B5BB4" w:rsidP="00C12BA8">
      <w:pPr>
        <w:tabs>
          <w:tab w:val="left" w:pos="0"/>
        </w:tabs>
        <w:jc w:val="both"/>
        <w:rPr>
          <w:b/>
          <w:lang w:val="ro-RO"/>
        </w:rPr>
      </w:pPr>
    </w:p>
    <w:p w:rsidR="004B5BB4" w:rsidRPr="00FA03F1" w:rsidRDefault="004B5BB4" w:rsidP="004B5BB4">
      <w:pPr>
        <w:ind w:firstLine="720"/>
        <w:jc w:val="both"/>
        <w:rPr>
          <w:b/>
        </w:rPr>
      </w:pPr>
      <w:r w:rsidRPr="00FA03F1">
        <w:rPr>
          <w:b/>
        </w:rPr>
        <w:t>Acreditări ISO</w:t>
      </w:r>
    </w:p>
    <w:p w:rsidR="004B5BB4" w:rsidRDefault="004B5BB4" w:rsidP="004B5BB4">
      <w:pPr>
        <w:ind w:firstLine="720"/>
        <w:jc w:val="both"/>
      </w:pPr>
      <w:r w:rsidRPr="001E03E3">
        <w:rPr>
          <w:lang w:val="ro-RO"/>
        </w:rPr>
        <w:t>SC. CARPATMONTANA SERV SA</w:t>
      </w:r>
      <w:r w:rsidRPr="00064C3D">
        <w:t>.</w:t>
      </w:r>
      <w:r>
        <w:t xml:space="preserve"> a implementat Sistemul Integrat de Management obţinând astfel certificarea pentru cele trei  standarde :</w:t>
      </w:r>
    </w:p>
    <w:p w:rsidR="004B5BB4" w:rsidRDefault="004B5BB4" w:rsidP="004B5BB4">
      <w:pPr>
        <w:ind w:firstLine="720"/>
        <w:jc w:val="both"/>
      </w:pPr>
      <w:r>
        <w:t xml:space="preserve">-SR EN ISO 9001:2008 – sistemul de management al calităţii; </w:t>
      </w:r>
    </w:p>
    <w:p w:rsidR="004B5BB4" w:rsidRDefault="004B5BB4" w:rsidP="004B5BB4">
      <w:pPr>
        <w:ind w:firstLine="720"/>
        <w:jc w:val="both"/>
      </w:pPr>
      <w:r>
        <w:t xml:space="preserve">-SR EN ISO14001:2005 - sistemul de management de mediului; </w:t>
      </w:r>
    </w:p>
    <w:p w:rsidR="004B5BB4" w:rsidRDefault="004B5BB4" w:rsidP="004B5BB4">
      <w:pPr>
        <w:ind w:firstLine="720"/>
        <w:jc w:val="both"/>
      </w:pPr>
      <w:r>
        <w:t xml:space="preserve">-SR OHSAS 18001:2008-sistemul de management al sănătăţii şi securităţii ocupaţionale. </w:t>
      </w:r>
    </w:p>
    <w:p w:rsidR="004B5BB4" w:rsidRDefault="004B5BB4" w:rsidP="004B5BB4">
      <w:pPr>
        <w:ind w:firstLine="720"/>
        <w:jc w:val="both"/>
      </w:pPr>
      <w:r>
        <w:t xml:space="preserve">Astfel, </w:t>
      </w:r>
      <w:r w:rsidRPr="00064C3D">
        <w:t xml:space="preserve">acreditarea </w:t>
      </w:r>
      <w:r>
        <w:t>obţinută</w:t>
      </w:r>
      <w:r w:rsidRPr="00064C3D">
        <w:t xml:space="preserve"> înseamn</w:t>
      </w:r>
      <w:r>
        <w:t>ă</w:t>
      </w:r>
      <w:r w:rsidRPr="00064C3D">
        <w:t xml:space="preserve"> de fapt o recunoa</w:t>
      </w:r>
      <w:r>
        <w:t xml:space="preserve">ştere oficială atât a existenţei </w:t>
      </w:r>
      <w:r w:rsidRPr="00064C3D">
        <w:t>competen</w:t>
      </w:r>
      <w:r>
        <w:t>ţ</w:t>
      </w:r>
      <w:r w:rsidRPr="00064C3D">
        <w:t>e</w:t>
      </w:r>
      <w:r>
        <w:t>lor</w:t>
      </w:r>
      <w:r w:rsidRPr="00064C3D">
        <w:t xml:space="preserve"> acesteia cât si a men</w:t>
      </w:r>
      <w:r>
        <w:t>ţ</w:t>
      </w:r>
      <w:r w:rsidRPr="00064C3D">
        <w:t>inerii în timp a acest</w:t>
      </w:r>
      <w:r>
        <w:t xml:space="preserve">or </w:t>
      </w:r>
      <w:r w:rsidRPr="00064C3D">
        <w:t>competen</w:t>
      </w:r>
      <w:r>
        <w:t xml:space="preserve">ţe </w:t>
      </w:r>
      <w:r w:rsidRPr="00064C3D">
        <w:t>pe durata de valabilitate a acredit</w:t>
      </w:r>
      <w:r>
        <w:t>ă</w:t>
      </w:r>
      <w:r w:rsidRPr="00064C3D">
        <w:t xml:space="preserve">rii. </w:t>
      </w:r>
    </w:p>
    <w:p w:rsidR="004B5BB4" w:rsidRDefault="004B5BB4" w:rsidP="00C12BA8">
      <w:pPr>
        <w:tabs>
          <w:tab w:val="left" w:pos="0"/>
        </w:tabs>
        <w:jc w:val="both"/>
        <w:rPr>
          <w:b/>
          <w:lang w:val="ro-RO"/>
        </w:rPr>
      </w:pPr>
    </w:p>
    <w:p w:rsidR="008D160B" w:rsidRDefault="008D160B" w:rsidP="00C12BA8">
      <w:pPr>
        <w:tabs>
          <w:tab w:val="left" w:pos="0"/>
        </w:tabs>
        <w:jc w:val="both"/>
        <w:rPr>
          <w:b/>
          <w:lang w:val="ro-RO"/>
        </w:rPr>
      </w:pPr>
    </w:p>
    <w:p w:rsidR="00356936" w:rsidRDefault="004B5BB4" w:rsidP="00356936">
      <w:pPr>
        <w:tabs>
          <w:tab w:val="left" w:pos="0"/>
        </w:tabs>
        <w:jc w:val="both"/>
        <w:rPr>
          <w:b/>
          <w:lang w:val="ro-RO"/>
        </w:rPr>
      </w:pPr>
      <w:r>
        <w:rPr>
          <w:b/>
          <w:lang w:val="ro-RO"/>
        </w:rPr>
        <w:tab/>
        <w:t xml:space="preserve">CONTRACTUL DE CONCESIUNE A GESTIUNII </w:t>
      </w:r>
      <w:r w:rsidRPr="008231F4">
        <w:rPr>
          <w:b/>
          <w:lang w:val="ro-RO"/>
        </w:rPr>
        <w:t>INDIRECTE A SERVICIULUI DE ADMINISTRARE A DOMENIULUI PUBLIC ŞI PRIVAT AL JUDEŢULUI DÂMBOVIŢA, NR. 287/153/2010.</w:t>
      </w:r>
    </w:p>
    <w:p w:rsidR="004B5BB4" w:rsidRDefault="004B5BB4" w:rsidP="00356936">
      <w:pPr>
        <w:tabs>
          <w:tab w:val="left" w:pos="0"/>
        </w:tabs>
        <w:jc w:val="both"/>
        <w:rPr>
          <w:b/>
          <w:lang w:val="ro-RO"/>
        </w:rPr>
      </w:pPr>
    </w:p>
    <w:p w:rsidR="00356936" w:rsidRDefault="00356936" w:rsidP="00356936">
      <w:pPr>
        <w:tabs>
          <w:tab w:val="left" w:pos="0"/>
        </w:tabs>
        <w:ind w:firstLine="720"/>
        <w:jc w:val="both"/>
        <w:rPr>
          <w:lang w:val="ro-RO"/>
        </w:rPr>
      </w:pPr>
      <w:r w:rsidRPr="001E03E3">
        <w:rPr>
          <w:lang w:val="ro-RO"/>
        </w:rPr>
        <w:t>SC. CARPATMONTANA SERV SA.</w:t>
      </w:r>
      <w:r>
        <w:rPr>
          <w:lang w:val="ro-RO"/>
        </w:rPr>
        <w:t xml:space="preserve">, în calitate de operator de servicii publice, a încheiat cu Consiliul Judeţean Dâmboviţa, la data de 30.06.2012, Contractul de concesiune a gestiunii indirecte a serviciului de administrare a domeniului public şi privat al judeţului Dâmboviţa, nr. 287/153/2010. </w:t>
      </w:r>
    </w:p>
    <w:p w:rsidR="00356936" w:rsidRPr="009C5786" w:rsidRDefault="00356936" w:rsidP="00356936">
      <w:pPr>
        <w:ind w:firstLine="720"/>
        <w:jc w:val="both"/>
        <w:rPr>
          <w:iCs/>
        </w:rPr>
      </w:pPr>
      <w:r>
        <w:rPr>
          <w:iCs/>
        </w:rPr>
        <w:lastRenderedPageBreak/>
        <w:t>Obiectul contractului î</w:t>
      </w:r>
      <w:r w:rsidRPr="009C5786">
        <w:rPr>
          <w:iCs/>
        </w:rPr>
        <w:t xml:space="preserve">l constituie concesionarea gestiunii indirecte a serviciului de administrare a domeniulul public </w:t>
      </w:r>
      <w:r>
        <w:rPr>
          <w:iCs/>
        </w:rPr>
        <w:t>ş</w:t>
      </w:r>
      <w:r w:rsidRPr="009C5786">
        <w:rPr>
          <w:iCs/>
        </w:rPr>
        <w:t>i privat al jude</w:t>
      </w:r>
      <w:r>
        <w:rPr>
          <w:iCs/>
        </w:rPr>
        <w:t>ţ</w:t>
      </w:r>
      <w:r w:rsidRPr="009C5786">
        <w:rPr>
          <w:iCs/>
        </w:rPr>
        <w:t>ului D</w:t>
      </w:r>
      <w:r>
        <w:rPr>
          <w:iCs/>
        </w:rPr>
        <w:t>â</w:t>
      </w:r>
      <w:r w:rsidRPr="009C5786">
        <w:rPr>
          <w:iCs/>
        </w:rPr>
        <w:t>mbovi</w:t>
      </w:r>
      <w:r>
        <w:rPr>
          <w:iCs/>
        </w:rPr>
        <w:t>ţ</w:t>
      </w:r>
      <w:r w:rsidRPr="009C5786">
        <w:rPr>
          <w:iCs/>
        </w:rPr>
        <w:t xml:space="preserve">a </w:t>
      </w:r>
      <w:r>
        <w:rPr>
          <w:iCs/>
        </w:rPr>
        <w:t>ş</w:t>
      </w:r>
      <w:r w:rsidRPr="009C5786">
        <w:rPr>
          <w:iCs/>
        </w:rPr>
        <w:t>i const</w:t>
      </w:r>
      <w:r>
        <w:rPr>
          <w:iCs/>
        </w:rPr>
        <w:t>ă î</w:t>
      </w:r>
      <w:r w:rsidRPr="009C5786">
        <w:rPr>
          <w:iCs/>
        </w:rPr>
        <w:t>n executarea urm</w:t>
      </w:r>
      <w:r>
        <w:rPr>
          <w:iCs/>
        </w:rPr>
        <w:t>ătoarelor lucră</w:t>
      </w:r>
      <w:r w:rsidRPr="009C5786">
        <w:rPr>
          <w:iCs/>
        </w:rPr>
        <w:t xml:space="preserve">ri </w:t>
      </w:r>
      <w:r>
        <w:rPr>
          <w:iCs/>
        </w:rPr>
        <w:t>şi prestă</w:t>
      </w:r>
      <w:r w:rsidRPr="009C5786">
        <w:rPr>
          <w:iCs/>
        </w:rPr>
        <w:t>ri de servicii:</w:t>
      </w:r>
    </w:p>
    <w:p w:rsidR="00356936" w:rsidRPr="009C5786" w:rsidRDefault="00356936" w:rsidP="00356936">
      <w:pPr>
        <w:numPr>
          <w:ilvl w:val="0"/>
          <w:numId w:val="8"/>
        </w:numPr>
        <w:tabs>
          <w:tab w:val="clear" w:pos="1080"/>
          <w:tab w:val="num" w:pos="0"/>
        </w:tabs>
        <w:ind w:left="0" w:firstLine="720"/>
        <w:jc w:val="both"/>
        <w:rPr>
          <w:iCs/>
        </w:rPr>
      </w:pPr>
      <w:r>
        <w:rPr>
          <w:iCs/>
        </w:rPr>
        <w:t>administrarea, exploatarea şi închirierea terenurilor ş</w:t>
      </w:r>
      <w:r w:rsidRPr="009C5786">
        <w:rPr>
          <w:iCs/>
        </w:rPr>
        <w:t>i bazelor sportive, a bazelor</w:t>
      </w:r>
      <w:r>
        <w:rPr>
          <w:iCs/>
        </w:rPr>
        <w:t xml:space="preserve"> de odihnă ş</w:t>
      </w:r>
      <w:r w:rsidRPr="009C5786">
        <w:rPr>
          <w:iCs/>
        </w:rPr>
        <w:t>i agrement, a campingurilor.</w:t>
      </w:r>
    </w:p>
    <w:p w:rsidR="00356936" w:rsidRPr="009C5786" w:rsidRDefault="00356936" w:rsidP="00356936">
      <w:pPr>
        <w:numPr>
          <w:ilvl w:val="0"/>
          <w:numId w:val="8"/>
        </w:numPr>
        <w:tabs>
          <w:tab w:val="clear" w:pos="1080"/>
          <w:tab w:val="num" w:pos="0"/>
        </w:tabs>
        <w:ind w:left="0" w:firstLine="720"/>
        <w:jc w:val="both"/>
        <w:rPr>
          <w:iCs/>
        </w:rPr>
      </w:pPr>
      <w:r>
        <w:rPr>
          <w:iCs/>
        </w:rPr>
        <w:t>administrarea, întreţinerea, repararea ş</w:t>
      </w:r>
      <w:r w:rsidRPr="009C5786">
        <w:rPr>
          <w:iCs/>
        </w:rPr>
        <w:t>i reabilitarea urm</w:t>
      </w:r>
      <w:r>
        <w:rPr>
          <w:iCs/>
        </w:rPr>
        <w:t>ătoarelor bunuri aflate î</w:t>
      </w:r>
      <w:r w:rsidRPr="009C5786">
        <w:rPr>
          <w:iCs/>
        </w:rPr>
        <w:t>n proprietatea privat</w:t>
      </w:r>
      <w:r>
        <w:rPr>
          <w:iCs/>
        </w:rPr>
        <w:t>ă</w:t>
      </w:r>
      <w:r w:rsidRPr="009C5786">
        <w:rPr>
          <w:iCs/>
        </w:rPr>
        <w:t xml:space="preserve"> a jude</w:t>
      </w:r>
      <w:r>
        <w:rPr>
          <w:iCs/>
        </w:rPr>
        <w:t>ţ</w:t>
      </w:r>
      <w:r w:rsidRPr="009C5786">
        <w:rPr>
          <w:iCs/>
        </w:rPr>
        <w:t>ului D</w:t>
      </w:r>
      <w:r>
        <w:rPr>
          <w:iCs/>
        </w:rPr>
        <w:t>â</w:t>
      </w:r>
      <w:r w:rsidRPr="009C5786">
        <w:rPr>
          <w:iCs/>
        </w:rPr>
        <w:t>mbovi</w:t>
      </w:r>
      <w:r>
        <w:rPr>
          <w:iCs/>
        </w:rPr>
        <w:t>ţ</w:t>
      </w:r>
      <w:r w:rsidRPr="009C5786">
        <w:rPr>
          <w:iCs/>
        </w:rPr>
        <w:t>a, dup</w:t>
      </w:r>
      <w:r>
        <w:rPr>
          <w:iCs/>
        </w:rPr>
        <w:t>ă</w:t>
      </w:r>
      <w:r w:rsidRPr="009C5786">
        <w:rPr>
          <w:iCs/>
        </w:rPr>
        <w:t xml:space="preserve"> cum urmeaz</w:t>
      </w:r>
      <w:r>
        <w:rPr>
          <w:iCs/>
        </w:rPr>
        <w:t>ă</w:t>
      </w:r>
      <w:r w:rsidRPr="009C5786">
        <w:rPr>
          <w:iCs/>
        </w:rPr>
        <w:t>:</w:t>
      </w:r>
    </w:p>
    <w:p w:rsidR="00356936" w:rsidRPr="009C5786" w:rsidRDefault="00356936" w:rsidP="00356936">
      <w:pPr>
        <w:numPr>
          <w:ilvl w:val="0"/>
          <w:numId w:val="9"/>
        </w:numPr>
        <w:jc w:val="both"/>
        <w:rPr>
          <w:iCs/>
        </w:rPr>
      </w:pPr>
      <w:r w:rsidRPr="009C5786">
        <w:rPr>
          <w:iCs/>
        </w:rPr>
        <w:t>Imobil din comuna Moroieni, punct G</w:t>
      </w:r>
      <w:r>
        <w:rPr>
          <w:iCs/>
        </w:rPr>
        <w:t>â</w:t>
      </w:r>
      <w:r w:rsidRPr="009C5786">
        <w:rPr>
          <w:iCs/>
        </w:rPr>
        <w:t>lma:</w:t>
      </w:r>
    </w:p>
    <w:p w:rsidR="00356936" w:rsidRPr="009C5786" w:rsidRDefault="00356936" w:rsidP="00356936">
      <w:pPr>
        <w:ind w:left="810" w:firstLine="270"/>
        <w:jc w:val="both"/>
        <w:rPr>
          <w:iCs/>
        </w:rPr>
      </w:pPr>
      <w:r>
        <w:rPr>
          <w:iCs/>
        </w:rPr>
        <w:t>-</w:t>
      </w:r>
      <w:r w:rsidRPr="009C5786">
        <w:rPr>
          <w:iCs/>
        </w:rPr>
        <w:t xml:space="preserve">teren </w:t>
      </w:r>
      <w:r>
        <w:rPr>
          <w:iCs/>
        </w:rPr>
        <w:t>î</w:t>
      </w:r>
      <w:r w:rsidRPr="009C5786">
        <w:rPr>
          <w:iCs/>
        </w:rPr>
        <w:t>n suprafa</w:t>
      </w:r>
      <w:r>
        <w:rPr>
          <w:iCs/>
        </w:rPr>
        <w:t>ţă</w:t>
      </w:r>
      <w:r w:rsidRPr="009C5786">
        <w:rPr>
          <w:iCs/>
        </w:rPr>
        <w:t xml:space="preserve"> de 2.554 mp</w:t>
      </w:r>
    </w:p>
    <w:p w:rsidR="00356936" w:rsidRPr="009C5786" w:rsidRDefault="00356936" w:rsidP="00356936">
      <w:pPr>
        <w:ind w:left="810" w:firstLine="270"/>
        <w:jc w:val="both"/>
        <w:rPr>
          <w:iCs/>
        </w:rPr>
      </w:pPr>
      <w:r>
        <w:rPr>
          <w:iCs/>
        </w:rPr>
        <w:t>-clădire î</w:t>
      </w:r>
      <w:r w:rsidRPr="009C5786">
        <w:rPr>
          <w:iCs/>
        </w:rPr>
        <w:t>n suprafa</w:t>
      </w:r>
      <w:r>
        <w:rPr>
          <w:iCs/>
        </w:rPr>
        <w:t>ţă</w:t>
      </w:r>
      <w:r w:rsidRPr="009C5786">
        <w:rPr>
          <w:iCs/>
        </w:rPr>
        <w:t xml:space="preserve"> construit</w:t>
      </w:r>
      <w:r>
        <w:rPr>
          <w:iCs/>
        </w:rPr>
        <w:t>ă</w:t>
      </w:r>
      <w:r w:rsidRPr="009C5786">
        <w:rPr>
          <w:iCs/>
        </w:rPr>
        <w:t xml:space="preserve"> de 551.35mp</w:t>
      </w:r>
    </w:p>
    <w:p w:rsidR="00356936" w:rsidRPr="009C5786" w:rsidRDefault="00356936" w:rsidP="00356936">
      <w:pPr>
        <w:numPr>
          <w:ilvl w:val="0"/>
          <w:numId w:val="9"/>
        </w:numPr>
        <w:jc w:val="both"/>
        <w:rPr>
          <w:iCs/>
        </w:rPr>
      </w:pPr>
      <w:r>
        <w:rPr>
          <w:iCs/>
        </w:rPr>
        <w:t>Imobil din Tâ</w:t>
      </w:r>
      <w:r w:rsidRPr="009C5786">
        <w:rPr>
          <w:iCs/>
        </w:rPr>
        <w:t>rgovi</w:t>
      </w:r>
      <w:r>
        <w:rPr>
          <w:iCs/>
        </w:rPr>
        <w:t>ş</w:t>
      </w:r>
      <w:r w:rsidRPr="009C5786">
        <w:rPr>
          <w:iCs/>
        </w:rPr>
        <w:t>te, Bulevardul Regele Carol I:</w:t>
      </w:r>
    </w:p>
    <w:p w:rsidR="00356936" w:rsidRPr="009C5786" w:rsidRDefault="00356936" w:rsidP="00356936">
      <w:pPr>
        <w:ind w:left="810" w:firstLine="270"/>
        <w:jc w:val="both"/>
        <w:rPr>
          <w:iCs/>
        </w:rPr>
      </w:pPr>
      <w:r>
        <w:rPr>
          <w:iCs/>
        </w:rPr>
        <w:t>-</w:t>
      </w:r>
      <w:r w:rsidRPr="009C5786">
        <w:rPr>
          <w:iCs/>
        </w:rPr>
        <w:t xml:space="preserve">teren </w:t>
      </w:r>
      <w:r>
        <w:rPr>
          <w:iCs/>
        </w:rPr>
        <w:t>î</w:t>
      </w:r>
      <w:r w:rsidRPr="009C5786">
        <w:rPr>
          <w:iCs/>
        </w:rPr>
        <w:t>n suprafa</w:t>
      </w:r>
      <w:r>
        <w:rPr>
          <w:iCs/>
        </w:rPr>
        <w:t>ţă</w:t>
      </w:r>
      <w:r w:rsidRPr="009C5786">
        <w:rPr>
          <w:iCs/>
        </w:rPr>
        <w:t xml:space="preserve"> de 1.241mp </w:t>
      </w:r>
    </w:p>
    <w:p w:rsidR="00356936" w:rsidRPr="009C5786" w:rsidRDefault="00356936" w:rsidP="00356936">
      <w:pPr>
        <w:ind w:left="810" w:firstLine="270"/>
        <w:jc w:val="both"/>
        <w:rPr>
          <w:iCs/>
        </w:rPr>
      </w:pPr>
      <w:r>
        <w:rPr>
          <w:iCs/>
        </w:rPr>
        <w:t>-clădire î</w:t>
      </w:r>
      <w:r w:rsidRPr="009C5786">
        <w:rPr>
          <w:iCs/>
        </w:rPr>
        <w:t>n suprafa</w:t>
      </w:r>
      <w:r>
        <w:rPr>
          <w:iCs/>
        </w:rPr>
        <w:t>ţă construită</w:t>
      </w:r>
      <w:r w:rsidRPr="009C5786">
        <w:rPr>
          <w:iCs/>
        </w:rPr>
        <w:t xml:space="preserve"> de 426 mp</w:t>
      </w:r>
    </w:p>
    <w:p w:rsidR="00356936" w:rsidRPr="009C5786" w:rsidRDefault="00356936" w:rsidP="00356936">
      <w:pPr>
        <w:numPr>
          <w:ilvl w:val="0"/>
          <w:numId w:val="9"/>
        </w:numPr>
        <w:tabs>
          <w:tab w:val="clear" w:pos="1080"/>
          <w:tab w:val="num" w:pos="0"/>
        </w:tabs>
        <w:jc w:val="both"/>
        <w:rPr>
          <w:iCs/>
        </w:rPr>
      </w:pPr>
      <w:r w:rsidRPr="009C5786">
        <w:rPr>
          <w:iCs/>
        </w:rPr>
        <w:t>Anexa sediu Salvamont,</w:t>
      </w:r>
      <w:r>
        <w:rPr>
          <w:iCs/>
        </w:rPr>
        <w:t xml:space="preserve"> comuna Moroieni, zona Hotel Peş</w:t>
      </w:r>
      <w:r w:rsidRPr="009C5786">
        <w:rPr>
          <w:iCs/>
        </w:rPr>
        <w:t>tera, punct Piciorul Babelor – suprafa</w:t>
      </w:r>
      <w:r>
        <w:rPr>
          <w:iCs/>
        </w:rPr>
        <w:t>ţ</w:t>
      </w:r>
      <w:r w:rsidRPr="009C5786">
        <w:rPr>
          <w:iCs/>
        </w:rPr>
        <w:t>a construit</w:t>
      </w:r>
      <w:r>
        <w:rPr>
          <w:iCs/>
        </w:rPr>
        <w:t>ă</w:t>
      </w:r>
      <w:r w:rsidRPr="009C5786">
        <w:rPr>
          <w:iCs/>
        </w:rPr>
        <w:t xml:space="preserve"> 183 mp.</w:t>
      </w:r>
    </w:p>
    <w:p w:rsidR="00356936" w:rsidRDefault="00356936" w:rsidP="00356936">
      <w:pPr>
        <w:numPr>
          <w:ilvl w:val="0"/>
          <w:numId w:val="8"/>
        </w:numPr>
        <w:tabs>
          <w:tab w:val="clear" w:pos="1080"/>
          <w:tab w:val="num" w:pos="0"/>
        </w:tabs>
        <w:ind w:left="0" w:firstLine="720"/>
        <w:jc w:val="both"/>
        <w:rPr>
          <w:iCs/>
        </w:rPr>
      </w:pPr>
      <w:r w:rsidRPr="009C5786">
        <w:rPr>
          <w:iCs/>
        </w:rPr>
        <w:t>alte activit</w:t>
      </w:r>
      <w:r>
        <w:rPr>
          <w:iCs/>
        </w:rPr>
        <w:t>ăţ</w:t>
      </w:r>
      <w:r w:rsidRPr="009C5786">
        <w:rPr>
          <w:iCs/>
        </w:rPr>
        <w:t>i edilitar – gospod</w:t>
      </w:r>
      <w:r>
        <w:rPr>
          <w:iCs/>
        </w:rPr>
        <w:t>ăreş</w:t>
      </w:r>
      <w:r w:rsidRPr="009C5786">
        <w:rPr>
          <w:iCs/>
        </w:rPr>
        <w:t>ti (servicii de cur</w:t>
      </w:r>
      <w:r>
        <w:rPr>
          <w:iCs/>
        </w:rPr>
        <w:t>ăţ</w:t>
      </w:r>
      <w:r w:rsidRPr="009C5786">
        <w:rPr>
          <w:iCs/>
        </w:rPr>
        <w:t>enie, serv</w:t>
      </w:r>
      <w:r>
        <w:rPr>
          <w:iCs/>
        </w:rPr>
        <w:t>icii de transport, servicii de î</w:t>
      </w:r>
      <w:r w:rsidRPr="009C5786">
        <w:rPr>
          <w:iCs/>
        </w:rPr>
        <w:t>ntre</w:t>
      </w:r>
      <w:r>
        <w:rPr>
          <w:iCs/>
        </w:rPr>
        <w:t>ţinere ş</w:t>
      </w:r>
      <w:r w:rsidRPr="009C5786">
        <w:rPr>
          <w:iCs/>
        </w:rPr>
        <w:t>i repara</w:t>
      </w:r>
      <w:r>
        <w:rPr>
          <w:iCs/>
        </w:rPr>
        <w:t>ţ</w:t>
      </w:r>
      <w:r w:rsidRPr="009C5786">
        <w:rPr>
          <w:iCs/>
        </w:rPr>
        <w:t xml:space="preserve">ii parc auto, servicii administrative </w:t>
      </w:r>
      <w:r>
        <w:rPr>
          <w:iCs/>
        </w:rPr>
        <w:t>ş</w:t>
      </w:r>
      <w:r w:rsidRPr="009C5786">
        <w:rPr>
          <w:iCs/>
        </w:rPr>
        <w:t>i alte activit</w:t>
      </w:r>
      <w:r>
        <w:rPr>
          <w:iCs/>
        </w:rPr>
        <w:t>ăţ</w:t>
      </w:r>
      <w:r w:rsidRPr="009C5786">
        <w:rPr>
          <w:iCs/>
        </w:rPr>
        <w:t xml:space="preserve">i). </w:t>
      </w:r>
    </w:p>
    <w:p w:rsidR="00DB6E68" w:rsidRDefault="00DB6E68" w:rsidP="00DB6E68">
      <w:pPr>
        <w:tabs>
          <w:tab w:val="left" w:pos="0"/>
        </w:tabs>
        <w:ind w:firstLine="720"/>
        <w:jc w:val="both"/>
        <w:rPr>
          <w:iCs/>
        </w:rPr>
      </w:pPr>
      <w:r w:rsidRPr="00894B81">
        <w:rPr>
          <w:iCs/>
        </w:rPr>
        <w:t xml:space="preserve">În baza </w:t>
      </w:r>
      <w:r>
        <w:rPr>
          <w:iCs/>
        </w:rPr>
        <w:t>unei proceduri de lucru convenită de către părţile acestui contract:</w:t>
      </w:r>
    </w:p>
    <w:p w:rsidR="00DB6E68" w:rsidRPr="00894B81" w:rsidRDefault="00DB6E68" w:rsidP="00DB6E68">
      <w:pPr>
        <w:tabs>
          <w:tab w:val="left" w:pos="0"/>
        </w:tabs>
        <w:jc w:val="both"/>
        <w:rPr>
          <w:iCs/>
        </w:rPr>
      </w:pPr>
      <w:r w:rsidRPr="00894B81">
        <w:rPr>
          <w:iCs/>
        </w:rPr>
        <w:t>-V</w:t>
      </w:r>
      <w:r w:rsidRPr="00894B81">
        <w:rPr>
          <w:lang w:val="ro-RO"/>
        </w:rPr>
        <w:t>aloarea de decontare lunară se stabileşte conform prestaţiilor real efectuate de operator</w:t>
      </w:r>
      <w:r>
        <w:rPr>
          <w:lang w:val="ro-RO"/>
        </w:rPr>
        <w:t>, în beneficiul Consiliului Judeţean Dâmboviţa şi al instituţiilor subordonate</w:t>
      </w:r>
      <w:r w:rsidRPr="00894B81">
        <w:rPr>
          <w:lang w:val="ro-RO"/>
        </w:rPr>
        <w:t>, lucrări/servicii confirmate cantitativ, calitativ şi valoric de persoanele cu atribuţii în domeniu</w:t>
      </w:r>
      <w:r>
        <w:rPr>
          <w:lang w:val="ro-RO"/>
        </w:rPr>
        <w:t xml:space="preserve">, </w:t>
      </w:r>
      <w:r w:rsidRPr="00894B81">
        <w:rPr>
          <w:lang w:val="ro-RO"/>
        </w:rPr>
        <w:t>desemnate prin dispoziţia preşedintelui Consiliului Judeţean Dâmboviţa</w:t>
      </w:r>
      <w:r>
        <w:rPr>
          <w:iCs/>
        </w:rPr>
        <w:t xml:space="preserve"> </w:t>
      </w:r>
      <w:r w:rsidRPr="00894B81">
        <w:rPr>
          <w:lang w:val="ro-RO"/>
        </w:rPr>
        <w:t>(de la CJD</w:t>
      </w:r>
      <w:r>
        <w:rPr>
          <w:lang w:val="ro-RO"/>
        </w:rPr>
        <w:t>.</w:t>
      </w:r>
      <w:r w:rsidRPr="00894B81">
        <w:rPr>
          <w:lang w:val="ro-RO"/>
        </w:rPr>
        <w:t xml:space="preserve">). </w:t>
      </w:r>
    </w:p>
    <w:p w:rsidR="00DB6E68" w:rsidRPr="00894B81" w:rsidRDefault="00DB6E68" w:rsidP="00DB6E68">
      <w:pPr>
        <w:jc w:val="both"/>
        <w:rPr>
          <w:lang w:val="ro-RO"/>
        </w:rPr>
      </w:pPr>
      <w:r w:rsidRPr="00894B81">
        <w:rPr>
          <w:lang w:val="ro-RO"/>
        </w:rPr>
        <w:t>-Preţurile şi tarifele se stabilesc în funcţie de costurile prestaţiilor negociate. Comisia de negociere din partea Consiliului Judeţean Dâmboviţa este alcătuită în baza dispoziţiilor preşedintelui Consiliului Judeţean Dâmboviţa. Cu comisia au fost negociate tarife pentru serviciile/lucrările care fac obiectul Contractului şi care sunt folosite în calculul facturilor lunare. Pentru serviciile/lucrările care au caracter ocazional se negociază tarife distincte cu comisia. La baza negocierilor se află devizele întocmite de către operator.</w:t>
      </w:r>
    </w:p>
    <w:p w:rsidR="00DB6E68" w:rsidRPr="00894B81" w:rsidRDefault="00DB6E68" w:rsidP="00DB6E68">
      <w:pPr>
        <w:jc w:val="both"/>
        <w:rPr>
          <w:lang w:val="ro-RO"/>
        </w:rPr>
      </w:pPr>
      <w:r w:rsidRPr="00894B81">
        <w:rPr>
          <w:lang w:val="ro-RO"/>
        </w:rPr>
        <w:t>-Plata prestaţiilor se face pe baza facturilor emise de către operator.</w:t>
      </w:r>
      <w:r>
        <w:rPr>
          <w:lang w:val="ro-RO"/>
        </w:rPr>
        <w:t xml:space="preserve"> </w:t>
      </w:r>
      <w:r w:rsidRPr="00894B81">
        <w:rPr>
          <w:lang w:val="ro-RO"/>
        </w:rPr>
        <w:t>La finalul fiecărei luni se centralizează serviciile/lucrările, atât cele curente, cât şi cele ocazionale, în baza unor documente precum: foi de parcurs, proces –verbal privind nr. de ore prestate şi tipul serviciului, acestea fiind confirmate de către reprezentanţii beneficiarului. Pe baza acestor documente justificative şi a tarifelor negociate pentru fiecare prestaţie în parte, se calculează valoarea totală a serviciilor/lucrărilor şi se emit facturile corespunzătoare.</w:t>
      </w:r>
    </w:p>
    <w:p w:rsidR="00DB6E68" w:rsidRDefault="00DB6E68" w:rsidP="00356936">
      <w:pPr>
        <w:tabs>
          <w:tab w:val="left" w:pos="0"/>
        </w:tabs>
        <w:ind w:firstLine="720"/>
        <w:jc w:val="both"/>
        <w:rPr>
          <w:iCs/>
        </w:rPr>
      </w:pPr>
    </w:p>
    <w:p w:rsidR="00356936" w:rsidRDefault="00356936" w:rsidP="00356936">
      <w:pPr>
        <w:tabs>
          <w:tab w:val="left" w:pos="0"/>
        </w:tabs>
        <w:ind w:firstLine="720"/>
        <w:jc w:val="both"/>
        <w:rPr>
          <w:iCs/>
        </w:rPr>
      </w:pPr>
      <w:r>
        <w:rPr>
          <w:iCs/>
        </w:rPr>
        <w:t xml:space="preserve">În anul 2011, </w:t>
      </w:r>
      <w:r w:rsidR="004B5BB4">
        <w:rPr>
          <w:iCs/>
        </w:rPr>
        <w:t>veniturile</w:t>
      </w:r>
      <w:r>
        <w:rPr>
          <w:iCs/>
        </w:rPr>
        <w:t xml:space="preserve"> aferente serviciilor prestate de către societate pentru </w:t>
      </w:r>
      <w:r w:rsidR="00DB6E68">
        <w:rPr>
          <w:iCs/>
        </w:rPr>
        <w:t xml:space="preserve">Consiliul Judeţean </w:t>
      </w:r>
      <w:r>
        <w:rPr>
          <w:iCs/>
        </w:rPr>
        <w:t>Dâmboviţa şi unităţ</w:t>
      </w:r>
      <w:r w:rsidR="00DB6E68">
        <w:rPr>
          <w:iCs/>
        </w:rPr>
        <w:t>i</w:t>
      </w:r>
      <w:r>
        <w:rPr>
          <w:iCs/>
        </w:rPr>
        <w:t>le sale subord</w:t>
      </w:r>
      <w:r w:rsidR="00DB6E68">
        <w:rPr>
          <w:iCs/>
        </w:rPr>
        <w:t>o</w:t>
      </w:r>
      <w:r>
        <w:rPr>
          <w:iCs/>
        </w:rPr>
        <w:t>nate, se prezintă astfel:</w:t>
      </w:r>
    </w:p>
    <w:p w:rsidR="008D160B" w:rsidRDefault="008D160B" w:rsidP="00356936">
      <w:pPr>
        <w:tabs>
          <w:tab w:val="left" w:pos="0"/>
        </w:tabs>
        <w:ind w:firstLine="720"/>
        <w:jc w:val="both"/>
        <w:rPr>
          <w:iCs/>
        </w:rPr>
      </w:pPr>
    </w:p>
    <w:p w:rsidR="00356936" w:rsidRDefault="00356936" w:rsidP="00356936">
      <w:pPr>
        <w:tabs>
          <w:tab w:val="left" w:pos="0"/>
        </w:tabs>
        <w:ind w:firstLine="720"/>
        <w:jc w:val="both"/>
        <w:rPr>
          <w:iCs/>
        </w:rPr>
      </w:pPr>
      <w:r>
        <w:rPr>
          <w:iCs/>
        </w:rPr>
        <w:t>Consiliul Judeţean Dâmboviţa:</w:t>
      </w:r>
    </w:p>
    <w:p w:rsidR="00356936" w:rsidRDefault="00356936" w:rsidP="00356936">
      <w:pPr>
        <w:tabs>
          <w:tab w:val="left" w:pos="0"/>
        </w:tabs>
        <w:ind w:firstLine="720"/>
        <w:jc w:val="both"/>
        <w:rPr>
          <w:iCs/>
        </w:rPr>
      </w:pPr>
      <w:r>
        <w:rPr>
          <w:iCs/>
        </w:rPr>
        <w:tab/>
      </w:r>
      <w:r>
        <w:rPr>
          <w:iCs/>
        </w:rPr>
        <w:tab/>
      </w:r>
      <w:r>
        <w:rPr>
          <w:iCs/>
        </w:rPr>
        <w:tab/>
      </w:r>
      <w:r>
        <w:rPr>
          <w:iCs/>
        </w:rPr>
        <w:tab/>
      </w:r>
      <w:r>
        <w:rPr>
          <w:iCs/>
        </w:rPr>
        <w:tab/>
      </w:r>
      <w:r>
        <w:rPr>
          <w:iCs/>
        </w:rPr>
        <w:tab/>
      </w:r>
      <w:r>
        <w:rPr>
          <w:iCs/>
        </w:rPr>
        <w:tab/>
      </w:r>
      <w:r>
        <w:rPr>
          <w:iCs/>
        </w:rPr>
        <w:tab/>
      </w:r>
      <w:r>
        <w:rPr>
          <w:iCs/>
        </w:rPr>
        <w:tab/>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5450"/>
        <w:gridCol w:w="3319"/>
      </w:tblGrid>
      <w:tr w:rsidR="00356936" w:rsidRPr="00E67C45" w:rsidTr="008333FD">
        <w:tc>
          <w:tcPr>
            <w:tcW w:w="1188" w:type="dxa"/>
          </w:tcPr>
          <w:p w:rsidR="00356936" w:rsidRPr="00E67C45" w:rsidRDefault="00356936" w:rsidP="008333FD">
            <w:pPr>
              <w:tabs>
                <w:tab w:val="left" w:pos="0"/>
              </w:tabs>
              <w:jc w:val="both"/>
              <w:rPr>
                <w:lang w:val="ro-RO"/>
              </w:rPr>
            </w:pPr>
            <w:r w:rsidRPr="00E67C45">
              <w:rPr>
                <w:lang w:val="ro-RO"/>
              </w:rPr>
              <w:t>Nr. Crt.</w:t>
            </w:r>
          </w:p>
        </w:tc>
        <w:tc>
          <w:tcPr>
            <w:tcW w:w="5450" w:type="dxa"/>
          </w:tcPr>
          <w:p w:rsidR="00356936" w:rsidRPr="00E67C45" w:rsidRDefault="00356936" w:rsidP="008333FD">
            <w:pPr>
              <w:tabs>
                <w:tab w:val="left" w:pos="0"/>
              </w:tabs>
              <w:jc w:val="both"/>
              <w:rPr>
                <w:lang w:val="ro-RO"/>
              </w:rPr>
            </w:pPr>
            <w:r w:rsidRPr="00E67C45">
              <w:rPr>
                <w:lang w:val="ro-RO"/>
              </w:rPr>
              <w:t>Servicii</w:t>
            </w:r>
          </w:p>
        </w:tc>
        <w:tc>
          <w:tcPr>
            <w:tcW w:w="3319" w:type="dxa"/>
          </w:tcPr>
          <w:p w:rsidR="00356936" w:rsidRPr="00E67C45" w:rsidRDefault="00356936" w:rsidP="008333FD">
            <w:pPr>
              <w:tabs>
                <w:tab w:val="left" w:pos="0"/>
              </w:tabs>
              <w:jc w:val="both"/>
              <w:rPr>
                <w:lang w:val="ro-RO"/>
              </w:rPr>
            </w:pPr>
            <w:r w:rsidRPr="00E67C45">
              <w:rPr>
                <w:lang w:val="ro-RO"/>
              </w:rPr>
              <w:t xml:space="preserve">Valoare </w:t>
            </w:r>
            <w:r w:rsidR="004B5BB4">
              <w:rPr>
                <w:lang w:val="ro-RO"/>
              </w:rPr>
              <w:t>cu TVA</w:t>
            </w:r>
          </w:p>
        </w:tc>
      </w:tr>
      <w:tr w:rsidR="00356936" w:rsidRPr="007F1B5E" w:rsidTr="008333FD">
        <w:tc>
          <w:tcPr>
            <w:tcW w:w="1188" w:type="dxa"/>
          </w:tcPr>
          <w:p w:rsidR="00356936" w:rsidRPr="007F1B5E" w:rsidRDefault="00356936" w:rsidP="008333FD">
            <w:pPr>
              <w:tabs>
                <w:tab w:val="left" w:pos="0"/>
              </w:tabs>
              <w:jc w:val="both"/>
              <w:rPr>
                <w:lang w:val="ro-RO"/>
              </w:rPr>
            </w:pPr>
            <w:r w:rsidRPr="007F1B5E">
              <w:rPr>
                <w:lang w:val="ro-RO"/>
              </w:rPr>
              <w:t>01.</w:t>
            </w:r>
          </w:p>
        </w:tc>
        <w:tc>
          <w:tcPr>
            <w:tcW w:w="5450" w:type="dxa"/>
          </w:tcPr>
          <w:p w:rsidR="00356936" w:rsidRPr="007F1B5E" w:rsidRDefault="00356936" w:rsidP="008333FD">
            <w:pPr>
              <w:tabs>
                <w:tab w:val="left" w:pos="0"/>
              </w:tabs>
              <w:jc w:val="both"/>
              <w:rPr>
                <w:lang w:val="ro-RO"/>
              </w:rPr>
            </w:pPr>
            <w:r w:rsidRPr="007F1B5E">
              <w:rPr>
                <w:lang w:val="ro-RO"/>
              </w:rPr>
              <w:t>Activităţi administrative</w:t>
            </w:r>
          </w:p>
        </w:tc>
        <w:tc>
          <w:tcPr>
            <w:tcW w:w="3319" w:type="dxa"/>
          </w:tcPr>
          <w:p w:rsidR="00356936" w:rsidRPr="007F1B5E" w:rsidRDefault="00356936" w:rsidP="008333FD">
            <w:pPr>
              <w:tabs>
                <w:tab w:val="left" w:pos="0"/>
              </w:tabs>
              <w:jc w:val="both"/>
              <w:rPr>
                <w:lang w:val="ro-RO"/>
              </w:rPr>
            </w:pPr>
            <w:r w:rsidRPr="007F1B5E">
              <w:rPr>
                <w:lang w:val="ro-RO"/>
              </w:rPr>
              <w:t>206,580 lei</w:t>
            </w:r>
          </w:p>
        </w:tc>
      </w:tr>
      <w:tr w:rsidR="00356936" w:rsidRPr="007F1B5E" w:rsidTr="008333FD">
        <w:tc>
          <w:tcPr>
            <w:tcW w:w="1188" w:type="dxa"/>
          </w:tcPr>
          <w:p w:rsidR="00356936" w:rsidRPr="007F1B5E" w:rsidRDefault="00356936" w:rsidP="008333FD">
            <w:pPr>
              <w:tabs>
                <w:tab w:val="left" w:pos="0"/>
              </w:tabs>
              <w:jc w:val="both"/>
              <w:rPr>
                <w:lang w:val="ro-RO"/>
              </w:rPr>
            </w:pPr>
            <w:r w:rsidRPr="007F1B5E">
              <w:rPr>
                <w:lang w:val="ro-RO"/>
              </w:rPr>
              <w:t>02.</w:t>
            </w:r>
          </w:p>
        </w:tc>
        <w:tc>
          <w:tcPr>
            <w:tcW w:w="5450" w:type="dxa"/>
          </w:tcPr>
          <w:p w:rsidR="00356936" w:rsidRPr="007F1B5E" w:rsidRDefault="00356936" w:rsidP="008333FD">
            <w:pPr>
              <w:tabs>
                <w:tab w:val="left" w:pos="0"/>
              </w:tabs>
              <w:jc w:val="both"/>
              <w:rPr>
                <w:lang w:val="ro-RO"/>
              </w:rPr>
            </w:pPr>
            <w:r w:rsidRPr="007F1B5E">
              <w:rPr>
                <w:lang w:val="ro-RO"/>
              </w:rPr>
              <w:t>Curăţenie</w:t>
            </w:r>
          </w:p>
        </w:tc>
        <w:tc>
          <w:tcPr>
            <w:tcW w:w="3319" w:type="dxa"/>
          </w:tcPr>
          <w:p w:rsidR="00356936" w:rsidRPr="007F1B5E" w:rsidRDefault="00356936" w:rsidP="008333FD">
            <w:pPr>
              <w:tabs>
                <w:tab w:val="left" w:pos="0"/>
              </w:tabs>
              <w:jc w:val="both"/>
              <w:rPr>
                <w:lang w:val="ro-RO"/>
              </w:rPr>
            </w:pPr>
            <w:r w:rsidRPr="007F1B5E">
              <w:rPr>
                <w:lang w:val="ro-RO"/>
              </w:rPr>
              <w:t>323,390 lei</w:t>
            </w:r>
          </w:p>
        </w:tc>
      </w:tr>
      <w:tr w:rsidR="00356936" w:rsidRPr="007F1B5E" w:rsidTr="008333FD">
        <w:tc>
          <w:tcPr>
            <w:tcW w:w="1188" w:type="dxa"/>
          </w:tcPr>
          <w:p w:rsidR="00356936" w:rsidRPr="007F1B5E" w:rsidRDefault="00356936" w:rsidP="008333FD">
            <w:pPr>
              <w:tabs>
                <w:tab w:val="left" w:pos="0"/>
              </w:tabs>
              <w:jc w:val="both"/>
              <w:rPr>
                <w:lang w:val="ro-RO"/>
              </w:rPr>
            </w:pPr>
            <w:r w:rsidRPr="007F1B5E">
              <w:rPr>
                <w:lang w:val="ro-RO"/>
              </w:rPr>
              <w:t>03.</w:t>
            </w:r>
          </w:p>
        </w:tc>
        <w:tc>
          <w:tcPr>
            <w:tcW w:w="5450" w:type="dxa"/>
          </w:tcPr>
          <w:p w:rsidR="00356936" w:rsidRPr="007F1B5E" w:rsidRDefault="00356936" w:rsidP="008333FD">
            <w:pPr>
              <w:tabs>
                <w:tab w:val="left" w:pos="0"/>
              </w:tabs>
              <w:jc w:val="both"/>
              <w:rPr>
                <w:lang w:val="ro-RO"/>
              </w:rPr>
            </w:pPr>
            <w:r w:rsidRPr="007F1B5E">
              <w:rPr>
                <w:lang w:val="ro-RO"/>
              </w:rPr>
              <w:t>Transport</w:t>
            </w:r>
          </w:p>
        </w:tc>
        <w:tc>
          <w:tcPr>
            <w:tcW w:w="3319" w:type="dxa"/>
          </w:tcPr>
          <w:p w:rsidR="00356936" w:rsidRPr="007F1B5E" w:rsidRDefault="00356936" w:rsidP="008333FD">
            <w:pPr>
              <w:tabs>
                <w:tab w:val="left" w:pos="0"/>
              </w:tabs>
              <w:jc w:val="both"/>
              <w:rPr>
                <w:lang w:val="ro-RO"/>
              </w:rPr>
            </w:pPr>
            <w:r w:rsidRPr="007F1B5E">
              <w:rPr>
                <w:lang w:val="ro-RO"/>
              </w:rPr>
              <w:t>1,517,177 lei</w:t>
            </w:r>
          </w:p>
        </w:tc>
      </w:tr>
      <w:tr w:rsidR="00356936" w:rsidRPr="007F1B5E" w:rsidTr="008333FD">
        <w:tc>
          <w:tcPr>
            <w:tcW w:w="1188" w:type="dxa"/>
          </w:tcPr>
          <w:p w:rsidR="00356936" w:rsidRPr="007F1B5E" w:rsidRDefault="00356936" w:rsidP="008333FD">
            <w:pPr>
              <w:tabs>
                <w:tab w:val="left" w:pos="0"/>
              </w:tabs>
              <w:jc w:val="both"/>
              <w:rPr>
                <w:lang w:val="ro-RO"/>
              </w:rPr>
            </w:pPr>
            <w:r w:rsidRPr="007F1B5E">
              <w:rPr>
                <w:lang w:val="ro-RO"/>
              </w:rPr>
              <w:t>04.</w:t>
            </w:r>
          </w:p>
        </w:tc>
        <w:tc>
          <w:tcPr>
            <w:tcW w:w="5450" w:type="dxa"/>
          </w:tcPr>
          <w:p w:rsidR="00356936" w:rsidRPr="007F1B5E" w:rsidRDefault="00356936" w:rsidP="008333FD">
            <w:pPr>
              <w:tabs>
                <w:tab w:val="left" w:pos="0"/>
              </w:tabs>
              <w:jc w:val="both"/>
              <w:rPr>
                <w:lang w:val="ro-RO"/>
              </w:rPr>
            </w:pPr>
            <w:r w:rsidRPr="007F1B5E">
              <w:rPr>
                <w:lang w:val="ro-RO"/>
              </w:rPr>
              <w:t>IT</w:t>
            </w:r>
            <w:r w:rsidR="004B399C">
              <w:rPr>
                <w:lang w:val="ro-RO"/>
              </w:rPr>
              <w:t xml:space="preserve"> </w:t>
            </w:r>
            <w:r w:rsidR="004B399C" w:rsidRPr="00CC0358">
              <w:rPr>
                <w:lang w:val="ro-RO"/>
              </w:rPr>
              <w:t>(„Evidenţa cheltuielilor în cadrul cap. 74.02” şi „Balanţă centralizatoare”)</w:t>
            </w:r>
          </w:p>
        </w:tc>
        <w:tc>
          <w:tcPr>
            <w:tcW w:w="3319" w:type="dxa"/>
          </w:tcPr>
          <w:p w:rsidR="00356936" w:rsidRPr="007F1B5E" w:rsidRDefault="00356936" w:rsidP="008333FD">
            <w:pPr>
              <w:tabs>
                <w:tab w:val="left" w:pos="0"/>
              </w:tabs>
              <w:jc w:val="both"/>
              <w:rPr>
                <w:lang w:val="ro-RO"/>
              </w:rPr>
            </w:pPr>
            <w:r w:rsidRPr="007F1B5E">
              <w:rPr>
                <w:lang w:val="ro-RO"/>
              </w:rPr>
              <w:t>18,689 lei</w:t>
            </w:r>
          </w:p>
        </w:tc>
      </w:tr>
      <w:tr w:rsidR="00356936" w:rsidRPr="007F1B5E" w:rsidTr="008333FD">
        <w:tc>
          <w:tcPr>
            <w:tcW w:w="1188" w:type="dxa"/>
          </w:tcPr>
          <w:p w:rsidR="00356936" w:rsidRPr="007F1B5E" w:rsidRDefault="00356936" w:rsidP="008333FD">
            <w:pPr>
              <w:tabs>
                <w:tab w:val="left" w:pos="0"/>
              </w:tabs>
              <w:jc w:val="both"/>
              <w:rPr>
                <w:lang w:val="ro-RO"/>
              </w:rPr>
            </w:pPr>
            <w:r w:rsidRPr="007F1B5E">
              <w:rPr>
                <w:lang w:val="ro-RO"/>
              </w:rPr>
              <w:t>05.</w:t>
            </w:r>
          </w:p>
        </w:tc>
        <w:tc>
          <w:tcPr>
            <w:tcW w:w="5450" w:type="dxa"/>
          </w:tcPr>
          <w:p w:rsidR="00356936" w:rsidRPr="007F1B5E" w:rsidRDefault="00356936" w:rsidP="008333FD">
            <w:pPr>
              <w:tabs>
                <w:tab w:val="left" w:pos="0"/>
              </w:tabs>
              <w:jc w:val="both"/>
              <w:rPr>
                <w:lang w:val="ro-RO"/>
              </w:rPr>
            </w:pPr>
            <w:r w:rsidRPr="007F1B5E">
              <w:rPr>
                <w:lang w:val="ro-RO"/>
              </w:rPr>
              <w:t>Reparaţiişi igienizare Palat administrativ</w:t>
            </w:r>
          </w:p>
        </w:tc>
        <w:tc>
          <w:tcPr>
            <w:tcW w:w="3319" w:type="dxa"/>
          </w:tcPr>
          <w:p w:rsidR="00356936" w:rsidRPr="007F1B5E" w:rsidRDefault="00356936" w:rsidP="008333FD">
            <w:pPr>
              <w:tabs>
                <w:tab w:val="left" w:pos="0"/>
              </w:tabs>
              <w:jc w:val="both"/>
              <w:rPr>
                <w:lang w:val="ro-RO"/>
              </w:rPr>
            </w:pPr>
            <w:r w:rsidRPr="007F1B5E">
              <w:rPr>
                <w:lang w:val="ro-RO"/>
              </w:rPr>
              <w:t>214,096 lei</w:t>
            </w:r>
          </w:p>
        </w:tc>
      </w:tr>
      <w:tr w:rsidR="00356936" w:rsidRPr="007F1B5E" w:rsidTr="008333FD">
        <w:tc>
          <w:tcPr>
            <w:tcW w:w="1188" w:type="dxa"/>
          </w:tcPr>
          <w:p w:rsidR="00356936" w:rsidRPr="007F1B5E" w:rsidRDefault="00356936" w:rsidP="008333FD">
            <w:pPr>
              <w:tabs>
                <w:tab w:val="left" w:pos="0"/>
              </w:tabs>
              <w:jc w:val="both"/>
              <w:rPr>
                <w:lang w:val="ro-RO"/>
              </w:rPr>
            </w:pPr>
            <w:r w:rsidRPr="007F1B5E">
              <w:rPr>
                <w:lang w:val="ro-RO"/>
              </w:rPr>
              <w:t>06.</w:t>
            </w:r>
          </w:p>
        </w:tc>
        <w:tc>
          <w:tcPr>
            <w:tcW w:w="5450" w:type="dxa"/>
          </w:tcPr>
          <w:p w:rsidR="00356936" w:rsidRPr="007F1B5E" w:rsidRDefault="00356936" w:rsidP="008333FD">
            <w:pPr>
              <w:tabs>
                <w:tab w:val="left" w:pos="0"/>
              </w:tabs>
              <w:jc w:val="both"/>
              <w:rPr>
                <w:lang w:val="ro-RO"/>
              </w:rPr>
            </w:pPr>
            <w:r w:rsidRPr="007F1B5E">
              <w:rPr>
                <w:lang w:val="ro-RO"/>
              </w:rPr>
              <w:t>Alte cheltuieli</w:t>
            </w:r>
            <w:r w:rsidR="007F1B5E">
              <w:rPr>
                <w:lang w:val="ro-RO"/>
              </w:rPr>
              <w:t xml:space="preserve"> </w:t>
            </w:r>
            <w:r w:rsidRPr="007F1B5E">
              <w:rPr>
                <w:lang w:val="ro-RO"/>
              </w:rPr>
              <w:t>(reparaţii)</w:t>
            </w:r>
          </w:p>
          <w:p w:rsidR="00356936" w:rsidRPr="007F1B5E" w:rsidRDefault="00356936" w:rsidP="008333FD">
            <w:pPr>
              <w:tabs>
                <w:tab w:val="left" w:pos="0"/>
              </w:tabs>
              <w:jc w:val="both"/>
              <w:rPr>
                <w:lang w:val="ro-RO"/>
              </w:rPr>
            </w:pPr>
            <w:r w:rsidRPr="007F1B5E">
              <w:rPr>
                <w:lang w:val="ro-RO"/>
              </w:rPr>
              <w:t>Gâlma, Bld.</w:t>
            </w:r>
            <w:r w:rsidR="007F1B5E" w:rsidRPr="007F1B5E">
              <w:rPr>
                <w:lang w:val="ro-RO"/>
              </w:rPr>
              <w:t xml:space="preserve">Carol </w:t>
            </w:r>
            <w:r w:rsidRPr="007F1B5E">
              <w:rPr>
                <w:lang w:val="ro-RO"/>
              </w:rPr>
              <w:t>I, Anexa Salvamont, Parc auto</w:t>
            </w:r>
          </w:p>
        </w:tc>
        <w:tc>
          <w:tcPr>
            <w:tcW w:w="3319" w:type="dxa"/>
          </w:tcPr>
          <w:p w:rsidR="00356936" w:rsidRPr="007F1B5E" w:rsidRDefault="00356936" w:rsidP="008333FD">
            <w:pPr>
              <w:tabs>
                <w:tab w:val="left" w:pos="0"/>
              </w:tabs>
              <w:jc w:val="both"/>
              <w:rPr>
                <w:lang w:val="ro-RO"/>
              </w:rPr>
            </w:pPr>
            <w:r w:rsidRPr="007F1B5E">
              <w:rPr>
                <w:lang w:val="ro-RO"/>
              </w:rPr>
              <w:t>158,841 lei</w:t>
            </w:r>
          </w:p>
        </w:tc>
      </w:tr>
      <w:tr w:rsidR="00356936" w:rsidRPr="007F1B5E" w:rsidTr="008333FD">
        <w:tc>
          <w:tcPr>
            <w:tcW w:w="1188" w:type="dxa"/>
          </w:tcPr>
          <w:p w:rsidR="00356936" w:rsidRPr="007F1B5E" w:rsidRDefault="00356936" w:rsidP="008333FD">
            <w:pPr>
              <w:tabs>
                <w:tab w:val="left" w:pos="0"/>
              </w:tabs>
              <w:jc w:val="both"/>
              <w:rPr>
                <w:lang w:val="ro-RO"/>
              </w:rPr>
            </w:pPr>
            <w:r w:rsidRPr="007F1B5E">
              <w:rPr>
                <w:lang w:val="ro-RO"/>
              </w:rPr>
              <w:t>07.</w:t>
            </w:r>
          </w:p>
        </w:tc>
        <w:tc>
          <w:tcPr>
            <w:tcW w:w="5450" w:type="dxa"/>
          </w:tcPr>
          <w:p w:rsidR="00356936" w:rsidRPr="007F1B5E" w:rsidRDefault="00356936" w:rsidP="008333FD">
            <w:pPr>
              <w:tabs>
                <w:tab w:val="left" w:pos="0"/>
              </w:tabs>
              <w:jc w:val="both"/>
              <w:rPr>
                <w:lang w:val="ro-RO"/>
              </w:rPr>
            </w:pPr>
            <w:r w:rsidRPr="007F1B5E">
              <w:rPr>
                <w:lang w:val="ro-RO"/>
              </w:rPr>
              <w:t xml:space="preserve">Total: </w:t>
            </w:r>
          </w:p>
        </w:tc>
        <w:tc>
          <w:tcPr>
            <w:tcW w:w="3319" w:type="dxa"/>
          </w:tcPr>
          <w:p w:rsidR="00356936" w:rsidRPr="007F1B5E" w:rsidRDefault="007F1B5E" w:rsidP="008333FD">
            <w:pPr>
              <w:tabs>
                <w:tab w:val="left" w:pos="0"/>
              </w:tabs>
              <w:jc w:val="both"/>
              <w:rPr>
                <w:lang w:val="ro-RO"/>
              </w:rPr>
            </w:pPr>
            <w:r w:rsidRPr="007F1B5E">
              <w:rPr>
                <w:lang w:val="ro-RO"/>
              </w:rPr>
              <w:t>2,438,773</w:t>
            </w:r>
            <w:r w:rsidR="00356936" w:rsidRPr="007F1B5E">
              <w:rPr>
                <w:lang w:val="ro-RO"/>
              </w:rPr>
              <w:t xml:space="preserve"> lei</w:t>
            </w:r>
          </w:p>
        </w:tc>
      </w:tr>
    </w:tbl>
    <w:p w:rsidR="00356936" w:rsidRPr="00356936" w:rsidRDefault="00356936" w:rsidP="00356936">
      <w:pPr>
        <w:tabs>
          <w:tab w:val="left" w:pos="0"/>
        </w:tabs>
        <w:ind w:firstLine="720"/>
        <w:jc w:val="both"/>
        <w:rPr>
          <w:u w:val="single"/>
          <w:lang w:val="ro-RO"/>
        </w:rPr>
      </w:pPr>
    </w:p>
    <w:p w:rsidR="00356936" w:rsidRDefault="00356936" w:rsidP="00356936">
      <w:pPr>
        <w:tabs>
          <w:tab w:val="left" w:pos="0"/>
        </w:tabs>
        <w:ind w:firstLine="720"/>
        <w:jc w:val="both"/>
        <w:rPr>
          <w:lang w:val="ro-RO"/>
        </w:rPr>
      </w:pPr>
      <w:r w:rsidRPr="007F1B5E">
        <w:rPr>
          <w:lang w:val="ro-RO"/>
        </w:rPr>
        <w:t>Instituţii subo</w:t>
      </w:r>
      <w:r w:rsidR="00DB6E68">
        <w:rPr>
          <w:lang w:val="ro-RO"/>
        </w:rPr>
        <w:t>r</w:t>
      </w:r>
      <w:r w:rsidRPr="007F1B5E">
        <w:rPr>
          <w:lang w:val="ro-RO"/>
        </w:rPr>
        <w:t>donate:</w:t>
      </w:r>
    </w:p>
    <w:p w:rsidR="007F1B5E" w:rsidRPr="007F1B5E" w:rsidRDefault="007F1B5E" w:rsidP="00356936">
      <w:pPr>
        <w:tabs>
          <w:tab w:val="left" w:pos="0"/>
        </w:tabs>
        <w:ind w:firstLine="720"/>
        <w:jc w:val="both"/>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2700"/>
        <w:gridCol w:w="1620"/>
        <w:gridCol w:w="1710"/>
        <w:gridCol w:w="2700"/>
      </w:tblGrid>
      <w:tr w:rsidR="00356936" w:rsidRPr="00356936" w:rsidTr="008333FD">
        <w:tc>
          <w:tcPr>
            <w:tcW w:w="1188" w:type="dxa"/>
          </w:tcPr>
          <w:p w:rsidR="00356936" w:rsidRPr="007F1B5E" w:rsidRDefault="00356936" w:rsidP="008333FD">
            <w:pPr>
              <w:tabs>
                <w:tab w:val="left" w:pos="0"/>
              </w:tabs>
              <w:jc w:val="both"/>
              <w:rPr>
                <w:lang w:val="ro-RO"/>
              </w:rPr>
            </w:pPr>
            <w:r w:rsidRPr="007F1B5E">
              <w:rPr>
                <w:lang w:val="ro-RO"/>
              </w:rPr>
              <w:t>Nr. Crt.</w:t>
            </w:r>
          </w:p>
        </w:tc>
        <w:tc>
          <w:tcPr>
            <w:tcW w:w="2700" w:type="dxa"/>
          </w:tcPr>
          <w:p w:rsidR="00356936" w:rsidRPr="007F1B5E" w:rsidRDefault="00356936" w:rsidP="008333FD">
            <w:pPr>
              <w:tabs>
                <w:tab w:val="left" w:pos="0"/>
              </w:tabs>
              <w:jc w:val="both"/>
              <w:rPr>
                <w:lang w:val="ro-RO"/>
              </w:rPr>
            </w:pPr>
            <w:r w:rsidRPr="007F1B5E">
              <w:rPr>
                <w:lang w:val="ro-RO"/>
              </w:rPr>
              <w:t>Denumirea instituţiei</w:t>
            </w:r>
          </w:p>
        </w:tc>
        <w:tc>
          <w:tcPr>
            <w:tcW w:w="3330" w:type="dxa"/>
            <w:gridSpan w:val="2"/>
          </w:tcPr>
          <w:p w:rsidR="00356936" w:rsidRPr="007F1B5E" w:rsidRDefault="00356936" w:rsidP="008333FD">
            <w:pPr>
              <w:tabs>
                <w:tab w:val="left" w:pos="0"/>
              </w:tabs>
              <w:jc w:val="both"/>
              <w:rPr>
                <w:lang w:val="ro-RO"/>
              </w:rPr>
            </w:pPr>
            <w:r w:rsidRPr="007F1B5E">
              <w:rPr>
                <w:lang w:val="ro-RO"/>
              </w:rPr>
              <w:t xml:space="preserve"> Tip şi valoare servicii</w:t>
            </w:r>
            <w:r w:rsidR="004B5BB4">
              <w:rPr>
                <w:lang w:val="ro-RO"/>
              </w:rPr>
              <w:t xml:space="preserve"> cu TVA</w:t>
            </w:r>
          </w:p>
        </w:tc>
        <w:tc>
          <w:tcPr>
            <w:tcW w:w="2700" w:type="dxa"/>
          </w:tcPr>
          <w:p w:rsidR="00356936" w:rsidRPr="007F1B5E" w:rsidRDefault="00356936" w:rsidP="008333FD">
            <w:pPr>
              <w:tabs>
                <w:tab w:val="left" w:pos="0"/>
              </w:tabs>
              <w:jc w:val="both"/>
              <w:rPr>
                <w:lang w:val="ro-RO"/>
              </w:rPr>
            </w:pPr>
            <w:r w:rsidRPr="007F1B5E">
              <w:rPr>
                <w:lang w:val="ro-RO"/>
              </w:rPr>
              <w:t>Total</w:t>
            </w:r>
            <w:r w:rsidR="00E73C59">
              <w:rPr>
                <w:lang w:val="ro-RO"/>
              </w:rPr>
              <w:t xml:space="preserve"> cu TVA</w:t>
            </w:r>
          </w:p>
        </w:tc>
      </w:tr>
      <w:tr w:rsidR="00356936" w:rsidRPr="00356936" w:rsidTr="008333FD">
        <w:tc>
          <w:tcPr>
            <w:tcW w:w="1188" w:type="dxa"/>
          </w:tcPr>
          <w:p w:rsidR="00356936" w:rsidRPr="007F1B5E" w:rsidRDefault="00356936" w:rsidP="008333FD">
            <w:pPr>
              <w:tabs>
                <w:tab w:val="left" w:pos="0"/>
              </w:tabs>
              <w:jc w:val="both"/>
              <w:rPr>
                <w:lang w:val="ro-RO"/>
              </w:rPr>
            </w:pPr>
          </w:p>
        </w:tc>
        <w:tc>
          <w:tcPr>
            <w:tcW w:w="2700" w:type="dxa"/>
          </w:tcPr>
          <w:p w:rsidR="00356936" w:rsidRPr="00356936" w:rsidRDefault="00356936" w:rsidP="008333FD">
            <w:pPr>
              <w:tabs>
                <w:tab w:val="left" w:pos="0"/>
              </w:tabs>
              <w:jc w:val="both"/>
              <w:rPr>
                <w:u w:val="single"/>
                <w:lang w:val="ro-RO"/>
              </w:rPr>
            </w:pPr>
          </w:p>
        </w:tc>
        <w:tc>
          <w:tcPr>
            <w:tcW w:w="1620" w:type="dxa"/>
          </w:tcPr>
          <w:p w:rsidR="00356936" w:rsidRPr="007F1B5E" w:rsidRDefault="00356936" w:rsidP="008333FD">
            <w:pPr>
              <w:tabs>
                <w:tab w:val="left" w:pos="0"/>
              </w:tabs>
              <w:jc w:val="both"/>
              <w:rPr>
                <w:lang w:val="ro-RO"/>
              </w:rPr>
            </w:pPr>
            <w:r w:rsidRPr="007F1B5E">
              <w:rPr>
                <w:lang w:val="ro-RO"/>
              </w:rPr>
              <w:t>Întreţinere</w:t>
            </w:r>
          </w:p>
        </w:tc>
        <w:tc>
          <w:tcPr>
            <w:tcW w:w="1710" w:type="dxa"/>
          </w:tcPr>
          <w:p w:rsidR="00356936" w:rsidRPr="007F1B5E" w:rsidRDefault="00356936" w:rsidP="008333FD">
            <w:pPr>
              <w:tabs>
                <w:tab w:val="left" w:pos="0"/>
              </w:tabs>
              <w:jc w:val="both"/>
              <w:rPr>
                <w:lang w:val="ro-RO"/>
              </w:rPr>
            </w:pPr>
            <w:r w:rsidRPr="007F1B5E">
              <w:rPr>
                <w:lang w:val="ro-RO"/>
              </w:rPr>
              <w:t>Transport</w:t>
            </w:r>
          </w:p>
        </w:tc>
        <w:tc>
          <w:tcPr>
            <w:tcW w:w="2700" w:type="dxa"/>
          </w:tcPr>
          <w:p w:rsidR="00356936" w:rsidRPr="00356936" w:rsidRDefault="00356936" w:rsidP="008333FD">
            <w:pPr>
              <w:tabs>
                <w:tab w:val="left" w:pos="0"/>
              </w:tabs>
              <w:jc w:val="both"/>
              <w:rPr>
                <w:u w:val="single"/>
                <w:lang w:val="ro-RO"/>
              </w:rPr>
            </w:pPr>
          </w:p>
        </w:tc>
      </w:tr>
      <w:tr w:rsidR="00356936" w:rsidRPr="00356936" w:rsidTr="008333FD">
        <w:tc>
          <w:tcPr>
            <w:tcW w:w="1188" w:type="dxa"/>
          </w:tcPr>
          <w:p w:rsidR="00356936" w:rsidRPr="007F1B5E" w:rsidRDefault="00356936" w:rsidP="008333FD">
            <w:pPr>
              <w:tabs>
                <w:tab w:val="left" w:pos="0"/>
              </w:tabs>
              <w:jc w:val="both"/>
              <w:rPr>
                <w:lang w:val="ro-RO"/>
              </w:rPr>
            </w:pPr>
            <w:r w:rsidRPr="007F1B5E">
              <w:rPr>
                <w:lang w:val="ro-RO"/>
              </w:rPr>
              <w:t>01.</w:t>
            </w:r>
          </w:p>
        </w:tc>
        <w:tc>
          <w:tcPr>
            <w:tcW w:w="2700" w:type="dxa"/>
          </w:tcPr>
          <w:p w:rsidR="00356936" w:rsidRPr="007F1B5E" w:rsidRDefault="00356936" w:rsidP="008333FD">
            <w:pPr>
              <w:tabs>
                <w:tab w:val="left" w:pos="0"/>
              </w:tabs>
              <w:jc w:val="both"/>
              <w:rPr>
                <w:lang w:val="ro-RO"/>
              </w:rPr>
            </w:pPr>
            <w:r w:rsidRPr="007F1B5E">
              <w:rPr>
                <w:lang w:val="ro-RO"/>
              </w:rPr>
              <w:t>Biblioteca Judeţeană</w:t>
            </w:r>
          </w:p>
        </w:tc>
        <w:tc>
          <w:tcPr>
            <w:tcW w:w="1620" w:type="dxa"/>
          </w:tcPr>
          <w:p w:rsidR="00356936" w:rsidRPr="007F1B5E" w:rsidRDefault="007F1B5E" w:rsidP="008333FD">
            <w:pPr>
              <w:tabs>
                <w:tab w:val="left" w:pos="0"/>
              </w:tabs>
              <w:jc w:val="both"/>
              <w:rPr>
                <w:lang w:val="ro-RO"/>
              </w:rPr>
            </w:pPr>
            <w:r w:rsidRPr="007F1B5E">
              <w:rPr>
                <w:lang w:val="ro-RO"/>
              </w:rPr>
              <w:t>99,985</w:t>
            </w:r>
            <w:r w:rsidR="00356936" w:rsidRPr="007F1B5E">
              <w:rPr>
                <w:lang w:val="ro-RO"/>
              </w:rPr>
              <w:t xml:space="preserve"> lei</w:t>
            </w:r>
          </w:p>
        </w:tc>
        <w:tc>
          <w:tcPr>
            <w:tcW w:w="1710" w:type="dxa"/>
          </w:tcPr>
          <w:p w:rsidR="00356936" w:rsidRPr="007F1B5E" w:rsidRDefault="007F1B5E" w:rsidP="008333FD">
            <w:pPr>
              <w:tabs>
                <w:tab w:val="left" w:pos="0"/>
              </w:tabs>
              <w:jc w:val="both"/>
              <w:rPr>
                <w:lang w:val="ro-RO"/>
              </w:rPr>
            </w:pPr>
            <w:r w:rsidRPr="007F1B5E">
              <w:rPr>
                <w:lang w:val="ro-RO"/>
              </w:rPr>
              <w:t>12,249</w:t>
            </w:r>
            <w:r w:rsidR="00356936" w:rsidRPr="007F1B5E">
              <w:rPr>
                <w:lang w:val="ro-RO"/>
              </w:rPr>
              <w:t xml:space="preserve"> lei</w:t>
            </w:r>
          </w:p>
        </w:tc>
        <w:tc>
          <w:tcPr>
            <w:tcW w:w="2700" w:type="dxa"/>
          </w:tcPr>
          <w:p w:rsidR="00356936" w:rsidRPr="007F1B5E" w:rsidRDefault="007F1B5E" w:rsidP="008333FD">
            <w:pPr>
              <w:tabs>
                <w:tab w:val="left" w:pos="0"/>
              </w:tabs>
              <w:jc w:val="both"/>
              <w:rPr>
                <w:lang w:val="ro-RO"/>
              </w:rPr>
            </w:pPr>
            <w:r w:rsidRPr="007F1B5E">
              <w:rPr>
                <w:lang w:val="ro-RO"/>
              </w:rPr>
              <w:t>112,234</w:t>
            </w:r>
            <w:r w:rsidR="00356936" w:rsidRPr="007F1B5E">
              <w:rPr>
                <w:lang w:val="ro-RO"/>
              </w:rPr>
              <w:t xml:space="preserve"> lei</w:t>
            </w:r>
          </w:p>
        </w:tc>
      </w:tr>
      <w:tr w:rsidR="00356936" w:rsidRPr="00356936" w:rsidTr="008333FD">
        <w:tc>
          <w:tcPr>
            <w:tcW w:w="1188" w:type="dxa"/>
          </w:tcPr>
          <w:p w:rsidR="00356936" w:rsidRPr="007F1B5E" w:rsidRDefault="00356936" w:rsidP="008333FD">
            <w:pPr>
              <w:tabs>
                <w:tab w:val="left" w:pos="0"/>
              </w:tabs>
              <w:jc w:val="both"/>
              <w:rPr>
                <w:lang w:val="ro-RO"/>
              </w:rPr>
            </w:pPr>
            <w:r w:rsidRPr="007F1B5E">
              <w:rPr>
                <w:lang w:val="ro-RO"/>
              </w:rPr>
              <w:lastRenderedPageBreak/>
              <w:t>02.</w:t>
            </w:r>
          </w:p>
        </w:tc>
        <w:tc>
          <w:tcPr>
            <w:tcW w:w="2700" w:type="dxa"/>
          </w:tcPr>
          <w:p w:rsidR="00356936" w:rsidRPr="007F1B5E" w:rsidRDefault="00356936" w:rsidP="008333FD">
            <w:pPr>
              <w:tabs>
                <w:tab w:val="left" w:pos="0"/>
              </w:tabs>
              <w:jc w:val="both"/>
              <w:rPr>
                <w:lang w:val="ro-RO"/>
              </w:rPr>
            </w:pPr>
            <w:r w:rsidRPr="007F1B5E">
              <w:rPr>
                <w:lang w:val="ro-RO"/>
              </w:rPr>
              <w:t>Evidenţa Populaţiei</w:t>
            </w:r>
          </w:p>
        </w:tc>
        <w:tc>
          <w:tcPr>
            <w:tcW w:w="1620" w:type="dxa"/>
          </w:tcPr>
          <w:p w:rsidR="00356936" w:rsidRPr="007F1B5E" w:rsidRDefault="007F1B5E" w:rsidP="008333FD">
            <w:pPr>
              <w:tabs>
                <w:tab w:val="left" w:pos="0"/>
              </w:tabs>
              <w:jc w:val="both"/>
              <w:rPr>
                <w:lang w:val="ro-RO"/>
              </w:rPr>
            </w:pPr>
            <w:r w:rsidRPr="007F1B5E">
              <w:rPr>
                <w:lang w:val="ro-RO"/>
              </w:rPr>
              <w:t>31,193</w:t>
            </w:r>
            <w:r w:rsidR="00356936" w:rsidRPr="007F1B5E">
              <w:rPr>
                <w:lang w:val="ro-RO"/>
              </w:rPr>
              <w:t xml:space="preserve"> lei</w:t>
            </w:r>
          </w:p>
        </w:tc>
        <w:tc>
          <w:tcPr>
            <w:tcW w:w="1710" w:type="dxa"/>
          </w:tcPr>
          <w:p w:rsidR="00356936" w:rsidRPr="007F1B5E" w:rsidRDefault="007F1B5E" w:rsidP="008333FD">
            <w:pPr>
              <w:tabs>
                <w:tab w:val="left" w:pos="0"/>
              </w:tabs>
              <w:jc w:val="both"/>
              <w:rPr>
                <w:lang w:val="ro-RO"/>
              </w:rPr>
            </w:pPr>
            <w:r w:rsidRPr="007F1B5E">
              <w:rPr>
                <w:lang w:val="ro-RO"/>
              </w:rPr>
              <w:t>107,423</w:t>
            </w:r>
            <w:r w:rsidR="00356936" w:rsidRPr="007F1B5E">
              <w:rPr>
                <w:lang w:val="ro-RO"/>
              </w:rPr>
              <w:t xml:space="preserve"> lei</w:t>
            </w:r>
          </w:p>
        </w:tc>
        <w:tc>
          <w:tcPr>
            <w:tcW w:w="2700" w:type="dxa"/>
          </w:tcPr>
          <w:p w:rsidR="00356936" w:rsidRPr="007F1B5E" w:rsidRDefault="007F1B5E" w:rsidP="008333FD">
            <w:pPr>
              <w:tabs>
                <w:tab w:val="left" w:pos="0"/>
              </w:tabs>
              <w:jc w:val="both"/>
              <w:rPr>
                <w:lang w:val="ro-RO"/>
              </w:rPr>
            </w:pPr>
            <w:r w:rsidRPr="007F1B5E">
              <w:rPr>
                <w:lang w:val="ro-RO"/>
              </w:rPr>
              <w:t>138,616</w:t>
            </w:r>
            <w:r w:rsidR="00356936" w:rsidRPr="007F1B5E">
              <w:rPr>
                <w:lang w:val="ro-RO"/>
              </w:rPr>
              <w:t xml:space="preserve"> lei</w:t>
            </w:r>
          </w:p>
        </w:tc>
      </w:tr>
      <w:tr w:rsidR="00356936" w:rsidRPr="00356936" w:rsidTr="008333FD">
        <w:tc>
          <w:tcPr>
            <w:tcW w:w="1188" w:type="dxa"/>
          </w:tcPr>
          <w:p w:rsidR="00356936" w:rsidRPr="007F1B5E" w:rsidRDefault="00356936" w:rsidP="008333FD">
            <w:pPr>
              <w:tabs>
                <w:tab w:val="left" w:pos="0"/>
              </w:tabs>
              <w:jc w:val="both"/>
              <w:rPr>
                <w:lang w:val="ro-RO"/>
              </w:rPr>
            </w:pPr>
            <w:r w:rsidRPr="007F1B5E">
              <w:rPr>
                <w:lang w:val="ro-RO"/>
              </w:rPr>
              <w:t>03.</w:t>
            </w:r>
          </w:p>
        </w:tc>
        <w:tc>
          <w:tcPr>
            <w:tcW w:w="2700" w:type="dxa"/>
          </w:tcPr>
          <w:p w:rsidR="00356936" w:rsidRPr="007F1B5E" w:rsidRDefault="00356936" w:rsidP="008333FD">
            <w:pPr>
              <w:tabs>
                <w:tab w:val="left" w:pos="0"/>
              </w:tabs>
              <w:jc w:val="both"/>
              <w:rPr>
                <w:lang w:val="ro-RO"/>
              </w:rPr>
            </w:pPr>
            <w:r w:rsidRPr="007F1B5E">
              <w:rPr>
                <w:lang w:val="ro-RO"/>
              </w:rPr>
              <w:t>SPJAACSD</w:t>
            </w:r>
          </w:p>
        </w:tc>
        <w:tc>
          <w:tcPr>
            <w:tcW w:w="1620" w:type="dxa"/>
          </w:tcPr>
          <w:p w:rsidR="00356936" w:rsidRPr="007F1B5E" w:rsidRDefault="00356936" w:rsidP="008333FD">
            <w:pPr>
              <w:tabs>
                <w:tab w:val="left" w:pos="0"/>
              </w:tabs>
              <w:jc w:val="both"/>
              <w:rPr>
                <w:lang w:val="ro-RO"/>
              </w:rPr>
            </w:pPr>
            <w:r w:rsidRPr="007F1B5E">
              <w:rPr>
                <w:lang w:val="ro-RO"/>
              </w:rPr>
              <w:t>0 lei</w:t>
            </w:r>
          </w:p>
        </w:tc>
        <w:tc>
          <w:tcPr>
            <w:tcW w:w="1710" w:type="dxa"/>
          </w:tcPr>
          <w:p w:rsidR="00356936" w:rsidRPr="007F1B5E" w:rsidRDefault="007F1B5E" w:rsidP="008333FD">
            <w:pPr>
              <w:tabs>
                <w:tab w:val="left" w:pos="0"/>
              </w:tabs>
              <w:jc w:val="both"/>
              <w:rPr>
                <w:lang w:val="ro-RO"/>
              </w:rPr>
            </w:pPr>
            <w:r w:rsidRPr="007F1B5E">
              <w:rPr>
                <w:lang w:val="ro-RO"/>
              </w:rPr>
              <w:t>788,698</w:t>
            </w:r>
            <w:r w:rsidR="00356936" w:rsidRPr="007F1B5E">
              <w:rPr>
                <w:lang w:val="ro-RO"/>
              </w:rPr>
              <w:t xml:space="preserve"> lei</w:t>
            </w:r>
          </w:p>
        </w:tc>
        <w:tc>
          <w:tcPr>
            <w:tcW w:w="2700" w:type="dxa"/>
          </w:tcPr>
          <w:p w:rsidR="00356936" w:rsidRPr="007F1B5E" w:rsidRDefault="007F1B5E" w:rsidP="008333FD">
            <w:pPr>
              <w:tabs>
                <w:tab w:val="left" w:pos="0"/>
              </w:tabs>
              <w:jc w:val="both"/>
              <w:rPr>
                <w:lang w:val="ro-RO"/>
              </w:rPr>
            </w:pPr>
            <w:r w:rsidRPr="007F1B5E">
              <w:rPr>
                <w:lang w:val="ro-RO"/>
              </w:rPr>
              <w:t>788,698</w:t>
            </w:r>
            <w:r w:rsidR="00356936" w:rsidRPr="007F1B5E">
              <w:rPr>
                <w:lang w:val="ro-RO"/>
              </w:rPr>
              <w:t xml:space="preserve"> lei</w:t>
            </w:r>
          </w:p>
        </w:tc>
      </w:tr>
      <w:tr w:rsidR="00356936" w:rsidRPr="00356936" w:rsidTr="008333FD">
        <w:tc>
          <w:tcPr>
            <w:tcW w:w="1188" w:type="dxa"/>
          </w:tcPr>
          <w:p w:rsidR="00356936" w:rsidRPr="007F1B5E" w:rsidRDefault="00356936" w:rsidP="008333FD">
            <w:pPr>
              <w:tabs>
                <w:tab w:val="left" w:pos="0"/>
              </w:tabs>
              <w:jc w:val="both"/>
              <w:rPr>
                <w:lang w:val="ro-RO"/>
              </w:rPr>
            </w:pPr>
            <w:r w:rsidRPr="007F1B5E">
              <w:rPr>
                <w:lang w:val="ro-RO"/>
              </w:rPr>
              <w:t>04.</w:t>
            </w:r>
          </w:p>
        </w:tc>
        <w:tc>
          <w:tcPr>
            <w:tcW w:w="2700" w:type="dxa"/>
          </w:tcPr>
          <w:p w:rsidR="00356936" w:rsidRPr="007F1B5E" w:rsidRDefault="00356936" w:rsidP="008333FD">
            <w:pPr>
              <w:tabs>
                <w:tab w:val="left" w:pos="0"/>
              </w:tabs>
              <w:jc w:val="both"/>
              <w:rPr>
                <w:lang w:val="ro-RO"/>
              </w:rPr>
            </w:pPr>
            <w:r w:rsidRPr="007F1B5E">
              <w:rPr>
                <w:lang w:val="ro-RO"/>
              </w:rPr>
              <w:t>Centrul Judeţean de Cultură</w:t>
            </w:r>
          </w:p>
        </w:tc>
        <w:tc>
          <w:tcPr>
            <w:tcW w:w="1620" w:type="dxa"/>
          </w:tcPr>
          <w:p w:rsidR="00356936" w:rsidRPr="007F1B5E" w:rsidRDefault="007F1B5E" w:rsidP="008333FD">
            <w:pPr>
              <w:tabs>
                <w:tab w:val="left" w:pos="0"/>
              </w:tabs>
              <w:jc w:val="both"/>
              <w:rPr>
                <w:lang w:val="ro-RO"/>
              </w:rPr>
            </w:pPr>
            <w:r w:rsidRPr="007F1B5E">
              <w:rPr>
                <w:lang w:val="ro-RO"/>
              </w:rPr>
              <w:t>197,733</w:t>
            </w:r>
            <w:r w:rsidR="00356936" w:rsidRPr="007F1B5E">
              <w:rPr>
                <w:lang w:val="ro-RO"/>
              </w:rPr>
              <w:t xml:space="preserve"> lei</w:t>
            </w:r>
          </w:p>
        </w:tc>
        <w:tc>
          <w:tcPr>
            <w:tcW w:w="1710" w:type="dxa"/>
          </w:tcPr>
          <w:p w:rsidR="00356936" w:rsidRPr="007F1B5E" w:rsidRDefault="007F1B5E" w:rsidP="008333FD">
            <w:pPr>
              <w:tabs>
                <w:tab w:val="left" w:pos="0"/>
              </w:tabs>
              <w:jc w:val="both"/>
              <w:rPr>
                <w:lang w:val="ro-RO"/>
              </w:rPr>
            </w:pPr>
            <w:r w:rsidRPr="007F1B5E">
              <w:rPr>
                <w:lang w:val="ro-RO"/>
              </w:rPr>
              <w:t>89,026</w:t>
            </w:r>
            <w:r w:rsidR="00356936" w:rsidRPr="007F1B5E">
              <w:rPr>
                <w:lang w:val="ro-RO"/>
              </w:rPr>
              <w:t xml:space="preserve"> lei</w:t>
            </w:r>
          </w:p>
        </w:tc>
        <w:tc>
          <w:tcPr>
            <w:tcW w:w="2700" w:type="dxa"/>
          </w:tcPr>
          <w:p w:rsidR="00356936" w:rsidRPr="007F1B5E" w:rsidRDefault="007F1B5E" w:rsidP="008333FD">
            <w:pPr>
              <w:tabs>
                <w:tab w:val="left" w:pos="0"/>
              </w:tabs>
              <w:jc w:val="both"/>
              <w:rPr>
                <w:lang w:val="ro-RO"/>
              </w:rPr>
            </w:pPr>
            <w:r w:rsidRPr="007F1B5E">
              <w:rPr>
                <w:lang w:val="ro-RO"/>
              </w:rPr>
              <w:t>286,759</w:t>
            </w:r>
            <w:r w:rsidR="00356936" w:rsidRPr="007F1B5E">
              <w:rPr>
                <w:lang w:val="ro-RO"/>
              </w:rPr>
              <w:t xml:space="preserve"> lei</w:t>
            </w:r>
          </w:p>
        </w:tc>
      </w:tr>
      <w:tr w:rsidR="00356936" w:rsidRPr="00356936" w:rsidTr="008333FD">
        <w:tc>
          <w:tcPr>
            <w:tcW w:w="1188" w:type="dxa"/>
          </w:tcPr>
          <w:p w:rsidR="00356936" w:rsidRPr="007F1B5E" w:rsidRDefault="00356936" w:rsidP="008333FD">
            <w:pPr>
              <w:tabs>
                <w:tab w:val="left" w:pos="0"/>
              </w:tabs>
              <w:jc w:val="both"/>
              <w:rPr>
                <w:lang w:val="ro-RO"/>
              </w:rPr>
            </w:pPr>
            <w:r w:rsidRPr="007F1B5E">
              <w:rPr>
                <w:lang w:val="ro-RO"/>
              </w:rPr>
              <w:t>05.</w:t>
            </w:r>
          </w:p>
        </w:tc>
        <w:tc>
          <w:tcPr>
            <w:tcW w:w="2700" w:type="dxa"/>
          </w:tcPr>
          <w:p w:rsidR="00356936" w:rsidRPr="008333FD" w:rsidRDefault="008333FD" w:rsidP="008333FD">
            <w:pPr>
              <w:tabs>
                <w:tab w:val="left" w:pos="0"/>
              </w:tabs>
              <w:jc w:val="both"/>
              <w:rPr>
                <w:lang w:val="ro-RO"/>
              </w:rPr>
            </w:pPr>
            <w:r w:rsidRPr="008333FD">
              <w:t>Direcţia Generală de Asistenţă Socială şi Prot. Copilului</w:t>
            </w:r>
          </w:p>
        </w:tc>
        <w:tc>
          <w:tcPr>
            <w:tcW w:w="1620" w:type="dxa"/>
          </w:tcPr>
          <w:p w:rsidR="00356936" w:rsidRPr="007F1B5E" w:rsidRDefault="007F1B5E" w:rsidP="008333FD">
            <w:pPr>
              <w:tabs>
                <w:tab w:val="left" w:pos="0"/>
              </w:tabs>
              <w:jc w:val="both"/>
              <w:rPr>
                <w:lang w:val="ro-RO"/>
              </w:rPr>
            </w:pPr>
            <w:r w:rsidRPr="007F1B5E">
              <w:rPr>
                <w:lang w:val="ro-RO"/>
              </w:rPr>
              <w:t>980,859</w:t>
            </w:r>
            <w:r w:rsidR="00356936" w:rsidRPr="007F1B5E">
              <w:rPr>
                <w:lang w:val="ro-RO"/>
              </w:rPr>
              <w:t xml:space="preserve"> lei</w:t>
            </w:r>
          </w:p>
        </w:tc>
        <w:tc>
          <w:tcPr>
            <w:tcW w:w="1710" w:type="dxa"/>
          </w:tcPr>
          <w:p w:rsidR="00356936" w:rsidRPr="007F1B5E" w:rsidRDefault="007F1B5E" w:rsidP="008333FD">
            <w:pPr>
              <w:tabs>
                <w:tab w:val="left" w:pos="0"/>
              </w:tabs>
              <w:jc w:val="both"/>
              <w:rPr>
                <w:lang w:val="ro-RO"/>
              </w:rPr>
            </w:pPr>
            <w:r w:rsidRPr="007F1B5E">
              <w:rPr>
                <w:lang w:val="ro-RO"/>
              </w:rPr>
              <w:t>1,121,954</w:t>
            </w:r>
            <w:r w:rsidR="00356936" w:rsidRPr="007F1B5E">
              <w:rPr>
                <w:lang w:val="ro-RO"/>
              </w:rPr>
              <w:t xml:space="preserve"> lei</w:t>
            </w:r>
          </w:p>
        </w:tc>
        <w:tc>
          <w:tcPr>
            <w:tcW w:w="2700" w:type="dxa"/>
          </w:tcPr>
          <w:p w:rsidR="00356936" w:rsidRPr="007F1B5E" w:rsidRDefault="007F1B5E" w:rsidP="008333FD">
            <w:pPr>
              <w:tabs>
                <w:tab w:val="left" w:pos="0"/>
              </w:tabs>
              <w:jc w:val="both"/>
              <w:rPr>
                <w:lang w:val="ro-RO"/>
              </w:rPr>
            </w:pPr>
            <w:r w:rsidRPr="007F1B5E">
              <w:rPr>
                <w:lang w:val="ro-RO"/>
              </w:rPr>
              <w:t>2,102,814</w:t>
            </w:r>
            <w:r w:rsidR="00356936" w:rsidRPr="007F1B5E">
              <w:rPr>
                <w:lang w:val="ro-RO"/>
              </w:rPr>
              <w:t xml:space="preserve"> lei</w:t>
            </w:r>
          </w:p>
        </w:tc>
      </w:tr>
      <w:tr w:rsidR="00356936" w:rsidRPr="00356936" w:rsidTr="008333FD">
        <w:tc>
          <w:tcPr>
            <w:tcW w:w="1188" w:type="dxa"/>
          </w:tcPr>
          <w:p w:rsidR="00356936" w:rsidRPr="007F1B5E" w:rsidRDefault="00356936" w:rsidP="008333FD">
            <w:pPr>
              <w:tabs>
                <w:tab w:val="left" w:pos="0"/>
              </w:tabs>
              <w:jc w:val="both"/>
              <w:rPr>
                <w:lang w:val="ro-RO"/>
              </w:rPr>
            </w:pPr>
            <w:r w:rsidRPr="007F1B5E">
              <w:rPr>
                <w:lang w:val="ro-RO"/>
              </w:rPr>
              <w:t>06.</w:t>
            </w:r>
          </w:p>
        </w:tc>
        <w:tc>
          <w:tcPr>
            <w:tcW w:w="2700" w:type="dxa"/>
          </w:tcPr>
          <w:p w:rsidR="00356936" w:rsidRPr="007F1B5E" w:rsidRDefault="00356936" w:rsidP="008333FD">
            <w:pPr>
              <w:tabs>
                <w:tab w:val="left" w:pos="0"/>
              </w:tabs>
              <w:jc w:val="both"/>
              <w:rPr>
                <w:lang w:val="ro-RO"/>
              </w:rPr>
            </w:pPr>
            <w:r w:rsidRPr="007F1B5E">
              <w:rPr>
                <w:lang w:val="ro-RO"/>
              </w:rPr>
              <w:t>Complex Muzeal</w:t>
            </w:r>
          </w:p>
        </w:tc>
        <w:tc>
          <w:tcPr>
            <w:tcW w:w="1620" w:type="dxa"/>
          </w:tcPr>
          <w:p w:rsidR="00356936" w:rsidRPr="007F1B5E" w:rsidRDefault="007F1B5E" w:rsidP="008333FD">
            <w:pPr>
              <w:tabs>
                <w:tab w:val="left" w:pos="0"/>
              </w:tabs>
              <w:jc w:val="both"/>
              <w:rPr>
                <w:lang w:val="ro-RO"/>
              </w:rPr>
            </w:pPr>
            <w:r w:rsidRPr="007F1B5E">
              <w:rPr>
                <w:lang w:val="ro-RO"/>
              </w:rPr>
              <w:t>210,817</w:t>
            </w:r>
            <w:r w:rsidR="00356936" w:rsidRPr="007F1B5E">
              <w:rPr>
                <w:lang w:val="ro-RO"/>
              </w:rPr>
              <w:t xml:space="preserve"> lei</w:t>
            </w:r>
          </w:p>
        </w:tc>
        <w:tc>
          <w:tcPr>
            <w:tcW w:w="1710" w:type="dxa"/>
          </w:tcPr>
          <w:p w:rsidR="00356936" w:rsidRPr="007F1B5E" w:rsidRDefault="007F1B5E" w:rsidP="008333FD">
            <w:pPr>
              <w:tabs>
                <w:tab w:val="left" w:pos="0"/>
              </w:tabs>
              <w:jc w:val="both"/>
              <w:rPr>
                <w:lang w:val="ro-RO"/>
              </w:rPr>
            </w:pPr>
            <w:r w:rsidRPr="007F1B5E">
              <w:rPr>
                <w:lang w:val="ro-RO"/>
              </w:rPr>
              <w:t>63,550</w:t>
            </w:r>
            <w:r w:rsidR="00356936" w:rsidRPr="007F1B5E">
              <w:rPr>
                <w:lang w:val="ro-RO"/>
              </w:rPr>
              <w:t xml:space="preserve"> lei</w:t>
            </w:r>
          </w:p>
        </w:tc>
        <w:tc>
          <w:tcPr>
            <w:tcW w:w="2700" w:type="dxa"/>
          </w:tcPr>
          <w:p w:rsidR="00356936" w:rsidRPr="007F1B5E" w:rsidRDefault="007F1B5E" w:rsidP="008333FD">
            <w:pPr>
              <w:tabs>
                <w:tab w:val="left" w:pos="0"/>
              </w:tabs>
              <w:jc w:val="both"/>
              <w:rPr>
                <w:lang w:val="ro-RO"/>
              </w:rPr>
            </w:pPr>
            <w:r w:rsidRPr="007F1B5E">
              <w:rPr>
                <w:lang w:val="ro-RO"/>
              </w:rPr>
              <w:t>274,368</w:t>
            </w:r>
            <w:r w:rsidR="00356936" w:rsidRPr="007F1B5E">
              <w:rPr>
                <w:lang w:val="ro-RO"/>
              </w:rPr>
              <w:t xml:space="preserve"> lei</w:t>
            </w:r>
          </w:p>
        </w:tc>
      </w:tr>
      <w:tr w:rsidR="00356936" w:rsidRPr="00356936" w:rsidTr="007F1B5E">
        <w:trPr>
          <w:trHeight w:val="70"/>
        </w:trPr>
        <w:tc>
          <w:tcPr>
            <w:tcW w:w="1188" w:type="dxa"/>
          </w:tcPr>
          <w:p w:rsidR="00356936" w:rsidRPr="007F1B5E" w:rsidRDefault="00356936" w:rsidP="008333FD">
            <w:pPr>
              <w:tabs>
                <w:tab w:val="left" w:pos="0"/>
              </w:tabs>
              <w:jc w:val="both"/>
              <w:rPr>
                <w:lang w:val="ro-RO"/>
              </w:rPr>
            </w:pPr>
            <w:r w:rsidRPr="007F1B5E">
              <w:rPr>
                <w:lang w:val="ro-RO"/>
              </w:rPr>
              <w:t>07.</w:t>
            </w:r>
          </w:p>
        </w:tc>
        <w:tc>
          <w:tcPr>
            <w:tcW w:w="2700" w:type="dxa"/>
          </w:tcPr>
          <w:p w:rsidR="00356936" w:rsidRPr="007F1B5E" w:rsidRDefault="00356936" w:rsidP="008333FD">
            <w:pPr>
              <w:tabs>
                <w:tab w:val="left" w:pos="0"/>
              </w:tabs>
              <w:jc w:val="both"/>
              <w:rPr>
                <w:lang w:val="ro-RO"/>
              </w:rPr>
            </w:pPr>
            <w:r w:rsidRPr="007F1B5E">
              <w:rPr>
                <w:lang w:val="ro-RO"/>
              </w:rPr>
              <w:t>Şcoala Specială</w:t>
            </w:r>
          </w:p>
        </w:tc>
        <w:tc>
          <w:tcPr>
            <w:tcW w:w="1620" w:type="dxa"/>
          </w:tcPr>
          <w:p w:rsidR="00356936" w:rsidRPr="007F1B5E" w:rsidRDefault="00356936" w:rsidP="008333FD">
            <w:pPr>
              <w:tabs>
                <w:tab w:val="left" w:pos="0"/>
              </w:tabs>
              <w:jc w:val="both"/>
              <w:rPr>
                <w:lang w:val="ro-RO"/>
              </w:rPr>
            </w:pPr>
            <w:r w:rsidRPr="007F1B5E">
              <w:rPr>
                <w:lang w:val="ro-RO"/>
              </w:rPr>
              <w:t>0 lei</w:t>
            </w:r>
          </w:p>
        </w:tc>
        <w:tc>
          <w:tcPr>
            <w:tcW w:w="1710" w:type="dxa"/>
          </w:tcPr>
          <w:p w:rsidR="00356936" w:rsidRPr="007F1B5E" w:rsidRDefault="007F1B5E" w:rsidP="008333FD">
            <w:pPr>
              <w:tabs>
                <w:tab w:val="left" w:pos="0"/>
              </w:tabs>
              <w:jc w:val="both"/>
              <w:rPr>
                <w:lang w:val="ro-RO"/>
              </w:rPr>
            </w:pPr>
            <w:r w:rsidRPr="007F1B5E">
              <w:rPr>
                <w:lang w:val="ro-RO"/>
              </w:rPr>
              <w:t>5,862</w:t>
            </w:r>
            <w:r w:rsidR="00356936" w:rsidRPr="007F1B5E">
              <w:rPr>
                <w:lang w:val="ro-RO"/>
              </w:rPr>
              <w:t xml:space="preserve"> lei</w:t>
            </w:r>
          </w:p>
        </w:tc>
        <w:tc>
          <w:tcPr>
            <w:tcW w:w="2700" w:type="dxa"/>
          </w:tcPr>
          <w:p w:rsidR="00356936" w:rsidRPr="007F1B5E" w:rsidRDefault="007F1B5E" w:rsidP="008333FD">
            <w:pPr>
              <w:tabs>
                <w:tab w:val="left" w:pos="0"/>
              </w:tabs>
              <w:jc w:val="both"/>
              <w:rPr>
                <w:lang w:val="ro-RO"/>
              </w:rPr>
            </w:pPr>
            <w:r w:rsidRPr="007F1B5E">
              <w:rPr>
                <w:lang w:val="ro-RO"/>
              </w:rPr>
              <w:t>5,862</w:t>
            </w:r>
            <w:r w:rsidR="00356936" w:rsidRPr="007F1B5E">
              <w:rPr>
                <w:lang w:val="ro-RO"/>
              </w:rPr>
              <w:t xml:space="preserve"> lei</w:t>
            </w:r>
          </w:p>
        </w:tc>
      </w:tr>
    </w:tbl>
    <w:p w:rsidR="00356936" w:rsidRDefault="00356936" w:rsidP="00356936">
      <w:pPr>
        <w:tabs>
          <w:tab w:val="left" w:pos="0"/>
        </w:tabs>
        <w:ind w:firstLine="720"/>
        <w:jc w:val="both"/>
        <w:rPr>
          <w:lang w:val="ro-RO"/>
        </w:rPr>
      </w:pPr>
    </w:p>
    <w:p w:rsidR="00AE03E6" w:rsidRDefault="00AE03E6" w:rsidP="00AE03E6">
      <w:pPr>
        <w:tabs>
          <w:tab w:val="left" w:pos="0"/>
        </w:tabs>
        <w:ind w:firstLine="720"/>
        <w:jc w:val="both"/>
      </w:pPr>
    </w:p>
    <w:p w:rsidR="00070574" w:rsidRPr="007001E3" w:rsidRDefault="007001E3" w:rsidP="00070574">
      <w:pPr>
        <w:ind w:left="360"/>
        <w:jc w:val="both"/>
        <w:rPr>
          <w:b/>
          <w:iCs/>
        </w:rPr>
      </w:pPr>
      <w:r w:rsidRPr="007001E3">
        <w:rPr>
          <w:b/>
          <w:iCs/>
        </w:rPr>
        <w:t>ANALIZĂ BILANŢIERĂ LA DATA DE 31.12.2011</w:t>
      </w:r>
    </w:p>
    <w:p w:rsidR="00070574" w:rsidRDefault="00070574" w:rsidP="00070574">
      <w:pPr>
        <w:pStyle w:val="NormalWeb"/>
        <w:spacing w:after="240" w:afterAutospacing="0"/>
        <w:ind w:firstLine="720"/>
        <w:jc w:val="both"/>
      </w:pPr>
      <w:r w:rsidRPr="00906086">
        <w:rPr>
          <w:b/>
        </w:rPr>
        <w:t>1</w:t>
      </w:r>
      <w:r w:rsidRPr="00906086">
        <w:t>.</w:t>
      </w:r>
      <w:r>
        <w:t>La 31.12.2011, entitatea deţine î</w:t>
      </w:r>
      <w:r w:rsidRPr="00C115C3">
        <w:t>n patrimoniu imobiliz</w:t>
      </w:r>
      <w:r>
        <w:t>ă</w:t>
      </w:r>
      <w:r w:rsidRPr="00C115C3">
        <w:t xml:space="preserve">ri corporale </w:t>
      </w:r>
      <w:r>
        <w:t>ş</w:t>
      </w:r>
      <w:r w:rsidRPr="00C115C3">
        <w:t>i imobiliz</w:t>
      </w:r>
      <w:r>
        <w:t>ări î</w:t>
      </w:r>
      <w:r w:rsidRPr="00C115C3">
        <w:t>n curs la valoarea net</w:t>
      </w:r>
      <w:r>
        <w:t>ă de 634.023 lei, î</w:t>
      </w:r>
      <w:r w:rsidRPr="00C115C3">
        <w:t>n cre</w:t>
      </w:r>
      <w:r>
        <w:t>ş</w:t>
      </w:r>
      <w:r w:rsidRPr="00C115C3">
        <w:t>tere fa</w:t>
      </w:r>
      <w:r>
        <w:t>ţă</w:t>
      </w:r>
      <w:r w:rsidRPr="00C115C3">
        <w:t xml:space="preserve"> de </w:t>
      </w:r>
      <w:r>
        <w:t>începutul anului cu 84.068 lei</w:t>
      </w:r>
      <w:r w:rsidRPr="00C115C3">
        <w:t>, con</w:t>
      </w:r>
      <w:r>
        <w:t>form datelor prezentate mai jos:</w:t>
      </w:r>
      <w:r w:rsidRPr="00C115C3">
        <w:t xml:space="preserve"> </w:t>
      </w:r>
    </w:p>
    <w:p w:rsidR="00070574" w:rsidRPr="00C115C3" w:rsidRDefault="00070574" w:rsidP="00070574">
      <w:pPr>
        <w:rPr>
          <w:sz w:val="18"/>
          <w:szCs w:val="18"/>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8"/>
        <w:gridCol w:w="1080"/>
        <w:gridCol w:w="1320"/>
        <w:gridCol w:w="882"/>
        <w:gridCol w:w="931"/>
        <w:gridCol w:w="1182"/>
        <w:gridCol w:w="1205"/>
        <w:gridCol w:w="1680"/>
      </w:tblGrid>
      <w:tr w:rsidR="00070574" w:rsidRPr="00C115C3" w:rsidTr="008333FD">
        <w:trPr>
          <w:trHeight w:val="799"/>
        </w:trPr>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CL</w:t>
            </w:r>
            <w:r>
              <w:rPr>
                <w:sz w:val="18"/>
                <w:szCs w:val="18"/>
              </w:rPr>
              <w:t xml:space="preserve">ĂDIRI </w:t>
            </w:r>
            <w:r>
              <w:rPr>
                <w:sz w:val="18"/>
                <w:szCs w:val="18"/>
              </w:rPr>
              <w:br/>
              <w:t>Construcţ</w:t>
            </w:r>
            <w:r w:rsidRPr="00C115C3">
              <w:rPr>
                <w:sz w:val="18"/>
                <w:szCs w:val="18"/>
              </w:rPr>
              <w:t xml:space="preserve">ii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APARATE, </w:t>
            </w:r>
            <w:r w:rsidRPr="00C115C3">
              <w:rPr>
                <w:sz w:val="18"/>
                <w:szCs w:val="18"/>
              </w:rPr>
              <w:br/>
              <w:t>INSTALA</w:t>
            </w:r>
            <w:r>
              <w:rPr>
                <w:sz w:val="18"/>
                <w:szCs w:val="18"/>
              </w:rPr>
              <w:t>Ţ</w:t>
            </w:r>
            <w:r w:rsidRPr="00C115C3">
              <w:rPr>
                <w:sz w:val="18"/>
                <w:szCs w:val="18"/>
              </w:rPr>
              <w:t xml:space="preserve">II </w:t>
            </w:r>
            <w:r w:rsidRPr="00C115C3">
              <w:rPr>
                <w:sz w:val="18"/>
                <w:szCs w:val="18"/>
              </w:rPr>
              <w:br/>
              <w:t>MIJL</w:t>
            </w:r>
            <w:r>
              <w:rPr>
                <w:sz w:val="18"/>
                <w:szCs w:val="18"/>
              </w:rPr>
              <w:t>.</w:t>
            </w:r>
            <w:r w:rsidRPr="00C115C3">
              <w:rPr>
                <w:sz w:val="18"/>
                <w:szCs w:val="18"/>
              </w:rPr>
              <w:t xml:space="preserve"> </w:t>
            </w:r>
            <w:r w:rsidRPr="00C115C3">
              <w:rPr>
                <w:sz w:val="18"/>
                <w:szCs w:val="18"/>
              </w:rPr>
              <w:br/>
              <w:t xml:space="preserve">TRANSP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Terenuri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ALTE </w:t>
            </w:r>
            <w:r w:rsidRPr="00C115C3">
              <w:rPr>
                <w:sz w:val="18"/>
                <w:szCs w:val="18"/>
              </w:rPr>
              <w:br/>
              <w:t>MIJ</w:t>
            </w:r>
            <w:r>
              <w:rPr>
                <w:sz w:val="18"/>
                <w:szCs w:val="18"/>
              </w:rPr>
              <w:t>L</w:t>
            </w:r>
            <w:r w:rsidRPr="00C115C3">
              <w:rPr>
                <w:sz w:val="18"/>
                <w:szCs w:val="18"/>
              </w:rPr>
              <w:t xml:space="preserve">. </w:t>
            </w:r>
            <w:r w:rsidRPr="00C115C3">
              <w:rPr>
                <w:sz w:val="18"/>
                <w:szCs w:val="18"/>
              </w:rPr>
              <w:br/>
              <w:t xml:space="preserve">FIXE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Avansuri </w:t>
            </w:r>
            <w:r w:rsidRPr="00C115C3">
              <w:rPr>
                <w:sz w:val="18"/>
                <w:szCs w:val="18"/>
              </w:rPr>
              <w:br/>
            </w:r>
            <w:r w:rsidRPr="00906086">
              <w:rPr>
                <w:bCs/>
                <w:sz w:val="18"/>
                <w:szCs w:val="18"/>
              </w:rPr>
              <w:t xml:space="preserve">şi </w:t>
            </w:r>
            <w:r w:rsidRPr="00C115C3">
              <w:rPr>
                <w:b/>
                <w:bCs/>
                <w:sz w:val="18"/>
                <w:szCs w:val="18"/>
              </w:rPr>
              <w:br/>
            </w:r>
            <w:r w:rsidRPr="00C115C3">
              <w:rPr>
                <w:sz w:val="18"/>
                <w:szCs w:val="18"/>
              </w:rPr>
              <w:t>imobiliz</w:t>
            </w:r>
            <w:r>
              <w:rPr>
                <w:sz w:val="18"/>
                <w:szCs w:val="18"/>
              </w:rPr>
              <w:t>ă</w:t>
            </w:r>
            <w:r w:rsidRPr="00C115C3">
              <w:rPr>
                <w:sz w:val="18"/>
                <w:szCs w:val="18"/>
              </w:rPr>
              <w:t xml:space="preserve">ri </w:t>
            </w:r>
            <w:r w:rsidRPr="00C115C3">
              <w:rPr>
                <w:sz w:val="18"/>
                <w:szCs w:val="18"/>
              </w:rPr>
              <w:br/>
            </w:r>
            <w:r>
              <w:rPr>
                <w:sz w:val="18"/>
                <w:szCs w:val="18"/>
              </w:rPr>
              <w:t>î</w:t>
            </w:r>
            <w:r w:rsidRPr="00C115C3">
              <w:rPr>
                <w:sz w:val="18"/>
                <w:szCs w:val="18"/>
              </w:rPr>
              <w:t xml:space="preserve">n curs </w:t>
            </w: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jc w:val="center"/>
              <w:rPr>
                <w:sz w:val="18"/>
                <w:szCs w:val="18"/>
              </w:rPr>
            </w:pPr>
            <w:r w:rsidRPr="00C115C3">
              <w:rPr>
                <w:sz w:val="18"/>
                <w:szCs w:val="18"/>
              </w:rPr>
              <w:t>Imobiliz</w:t>
            </w:r>
            <w:r>
              <w:rPr>
                <w:sz w:val="18"/>
                <w:szCs w:val="18"/>
              </w:rPr>
              <w:t>ă</w:t>
            </w:r>
            <w:r w:rsidRPr="00C115C3">
              <w:rPr>
                <w:sz w:val="18"/>
                <w:szCs w:val="18"/>
              </w:rPr>
              <w:t>ri necorporale</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TOTAL </w:t>
            </w: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Valoare de inventar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Sold la 31.12.2010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23,306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546,500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33,474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0 </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603,280 </w:t>
            </w: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intr</w:t>
            </w:r>
            <w:r>
              <w:rPr>
                <w:sz w:val="18"/>
                <w:szCs w:val="18"/>
              </w:rPr>
              <w:t>ări î</w:t>
            </w:r>
            <w:r w:rsidRPr="00C115C3">
              <w:rPr>
                <w:sz w:val="18"/>
                <w:szCs w:val="18"/>
              </w:rPr>
              <w:t xml:space="preserve">n cursul anului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136,972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127,230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56,297 </w:t>
            </w: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320,499 </w:t>
            </w: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Pr>
                <w:sz w:val="18"/>
                <w:szCs w:val="18"/>
              </w:rPr>
              <w:t>ieşiri î</w:t>
            </w:r>
            <w:r w:rsidRPr="00C115C3">
              <w:rPr>
                <w:sz w:val="18"/>
                <w:szCs w:val="18"/>
              </w:rPr>
              <w:t>n curs</w:t>
            </w:r>
            <w:r>
              <w:rPr>
                <w:sz w:val="18"/>
                <w:szCs w:val="18"/>
              </w:rPr>
              <w:t>ul</w:t>
            </w:r>
            <w:r w:rsidRPr="00C115C3">
              <w:rPr>
                <w:sz w:val="18"/>
                <w:szCs w:val="18"/>
              </w:rPr>
              <w:t xml:space="preserve"> an</w:t>
            </w:r>
            <w:r>
              <w:rPr>
                <w:sz w:val="18"/>
                <w:szCs w:val="18"/>
              </w:rPr>
              <w:t>ului</w:t>
            </w:r>
            <w:r w:rsidRPr="00C115C3">
              <w:rPr>
                <w:sz w:val="18"/>
                <w:szCs w:val="18"/>
              </w:rPr>
              <w:t xml:space="preserve">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sold la 31.12.2011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23,306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683,472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160,704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56297 </w:t>
            </w: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0 </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923,779 </w:t>
            </w: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Amortizare la: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Sold la 31.12.2010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81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93,915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3,103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0 </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97,099 </w:t>
            </w: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intr</w:t>
            </w:r>
            <w:r>
              <w:rPr>
                <w:sz w:val="18"/>
                <w:szCs w:val="18"/>
              </w:rPr>
              <w:t>ări î</w:t>
            </w:r>
            <w:r w:rsidRPr="00C115C3">
              <w:rPr>
                <w:sz w:val="18"/>
                <w:szCs w:val="18"/>
              </w:rPr>
              <w:t xml:space="preserve">n cursul anului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971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180,331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11,355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192,657 </w:t>
            </w: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Pr>
                <w:sz w:val="18"/>
                <w:szCs w:val="18"/>
              </w:rPr>
              <w:t>i</w:t>
            </w:r>
            <w:r w:rsidRPr="00C115C3">
              <w:rPr>
                <w:sz w:val="18"/>
                <w:szCs w:val="18"/>
              </w:rPr>
              <w:t>e</w:t>
            </w:r>
            <w:r>
              <w:rPr>
                <w:sz w:val="18"/>
                <w:szCs w:val="18"/>
              </w:rPr>
              <w:t>şiri î</w:t>
            </w:r>
            <w:r w:rsidRPr="00C115C3">
              <w:rPr>
                <w:sz w:val="18"/>
                <w:szCs w:val="18"/>
              </w:rPr>
              <w:t>n curs</w:t>
            </w:r>
            <w:r>
              <w:rPr>
                <w:sz w:val="18"/>
                <w:szCs w:val="18"/>
              </w:rPr>
              <w:t xml:space="preserve">ul </w:t>
            </w:r>
            <w:r w:rsidRPr="00C115C3">
              <w:rPr>
                <w:sz w:val="18"/>
                <w:szCs w:val="18"/>
              </w:rPr>
              <w:t>an</w:t>
            </w:r>
            <w:r>
              <w:rPr>
                <w:sz w:val="18"/>
                <w:szCs w:val="18"/>
              </w:rPr>
              <w:t>ului</w:t>
            </w:r>
            <w:r w:rsidRPr="00C115C3">
              <w:rPr>
                <w:sz w:val="18"/>
                <w:szCs w:val="18"/>
              </w:rPr>
              <w:t xml:space="preserve">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la 31.12.2010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1,052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274,246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14,458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0 </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b/>
                <w:bCs/>
                <w:sz w:val="18"/>
                <w:szCs w:val="18"/>
              </w:rPr>
              <w:t xml:space="preserve">289,756 </w:t>
            </w: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valoarea r</w:t>
            </w:r>
            <w:r>
              <w:rPr>
                <w:sz w:val="18"/>
                <w:szCs w:val="18"/>
              </w:rPr>
              <w:t>ă</w:t>
            </w:r>
            <w:r w:rsidRPr="00C115C3">
              <w:rPr>
                <w:sz w:val="18"/>
                <w:szCs w:val="18"/>
              </w:rPr>
              <w:t>mas</w:t>
            </w:r>
            <w:r>
              <w:rPr>
                <w:sz w:val="18"/>
                <w:szCs w:val="18"/>
              </w:rPr>
              <w:t>ă</w:t>
            </w:r>
            <w:r w:rsidRPr="00C115C3">
              <w:rPr>
                <w:sz w:val="18"/>
                <w:szCs w:val="18"/>
              </w:rPr>
              <w:t xml:space="preserve"> la: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rPr>
                <w:sz w:val="18"/>
                <w:szCs w:val="18"/>
              </w:rPr>
            </w:pP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31.12.2010</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23,225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452,585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30,371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506,181 </w:t>
            </w:r>
          </w:p>
        </w:tc>
      </w:tr>
      <w:tr w:rsidR="00070574" w:rsidRPr="00C115C3" w:rsidTr="008333FD">
        <w:tc>
          <w:tcPr>
            <w:tcW w:w="1788"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ind w:left="360" w:hanging="360"/>
              <w:rPr>
                <w:sz w:val="18"/>
                <w:szCs w:val="18"/>
              </w:rPr>
            </w:pPr>
            <w:r w:rsidRPr="00C115C3">
              <w:rPr>
                <w:sz w:val="18"/>
                <w:szCs w:val="18"/>
              </w:rPr>
              <w:t xml:space="preserve">31/12/2011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22,254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409,226 </w:t>
            </w:r>
          </w:p>
        </w:tc>
        <w:tc>
          <w:tcPr>
            <w:tcW w:w="8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931"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146,246 </w:t>
            </w:r>
          </w:p>
        </w:tc>
        <w:tc>
          <w:tcPr>
            <w:tcW w:w="1182"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56,297 </w:t>
            </w:r>
          </w:p>
        </w:tc>
        <w:tc>
          <w:tcPr>
            <w:tcW w:w="1205"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0 </w:t>
            </w:r>
          </w:p>
        </w:tc>
        <w:tc>
          <w:tcPr>
            <w:tcW w:w="1680" w:type="dxa"/>
            <w:tcBorders>
              <w:top w:val="outset" w:sz="6" w:space="0" w:color="auto"/>
              <w:left w:val="outset" w:sz="6" w:space="0" w:color="auto"/>
              <w:bottom w:val="outset" w:sz="6" w:space="0" w:color="auto"/>
              <w:right w:val="outset" w:sz="6" w:space="0" w:color="auto"/>
            </w:tcBorders>
            <w:vAlign w:val="center"/>
          </w:tcPr>
          <w:p w:rsidR="00070574" w:rsidRPr="00C115C3" w:rsidRDefault="00070574" w:rsidP="008333FD">
            <w:pPr>
              <w:pStyle w:val="NormalWeb"/>
              <w:spacing w:after="240" w:afterAutospacing="0"/>
              <w:rPr>
                <w:sz w:val="18"/>
                <w:szCs w:val="18"/>
              </w:rPr>
            </w:pPr>
            <w:r w:rsidRPr="00C115C3">
              <w:rPr>
                <w:sz w:val="18"/>
                <w:szCs w:val="18"/>
              </w:rPr>
              <w:t xml:space="preserve">634,023 </w:t>
            </w:r>
          </w:p>
        </w:tc>
      </w:tr>
    </w:tbl>
    <w:p w:rsidR="005D16B2" w:rsidRDefault="005D16B2" w:rsidP="005D16B2">
      <w:pPr>
        <w:pStyle w:val="NormalWeb"/>
        <w:spacing w:before="0" w:beforeAutospacing="0" w:after="0" w:afterAutospacing="0"/>
        <w:ind w:firstLine="360"/>
      </w:pPr>
    </w:p>
    <w:p w:rsidR="00070574" w:rsidRDefault="00070574" w:rsidP="005D16B2">
      <w:pPr>
        <w:pStyle w:val="NormalWeb"/>
        <w:spacing w:before="0" w:beforeAutospacing="0" w:after="0" w:afterAutospacing="0"/>
        <w:ind w:firstLine="360"/>
      </w:pPr>
      <w:r>
        <w:t>Până la 31.12.2011, entitatea a înregistrat creşteri de imobilizări corporale  la valoarea brută în sumă totală de 320.499 lei, constând în:</w:t>
      </w:r>
    </w:p>
    <w:p w:rsidR="00070574" w:rsidRDefault="00070574" w:rsidP="005D16B2">
      <w:pPr>
        <w:pStyle w:val="NormalWeb"/>
        <w:numPr>
          <w:ilvl w:val="0"/>
          <w:numId w:val="3"/>
        </w:numPr>
        <w:spacing w:before="0" w:beforeAutospacing="0" w:after="0" w:afterAutospacing="0"/>
      </w:pPr>
      <w:r>
        <w:t>Mijloace de transport în valoare de 136.972 lei</w:t>
      </w:r>
    </w:p>
    <w:p w:rsidR="00070574" w:rsidRDefault="00070574" w:rsidP="005D16B2">
      <w:pPr>
        <w:pStyle w:val="NormalWeb"/>
        <w:numPr>
          <w:ilvl w:val="0"/>
          <w:numId w:val="3"/>
        </w:numPr>
        <w:spacing w:before="0" w:beforeAutospacing="0" w:after="0" w:afterAutospacing="0"/>
      </w:pPr>
      <w:r>
        <w:t>Alte instalaţii, utilaje şi mobilier în sumă de 127.230 lei</w:t>
      </w:r>
    </w:p>
    <w:p w:rsidR="00070574" w:rsidRDefault="00070574" w:rsidP="005D16B2">
      <w:pPr>
        <w:pStyle w:val="NormalWeb"/>
        <w:numPr>
          <w:ilvl w:val="0"/>
          <w:numId w:val="3"/>
        </w:numPr>
        <w:spacing w:before="0" w:beforeAutospacing="0" w:after="0" w:afterAutospacing="0"/>
      </w:pPr>
      <w:r>
        <w:t>Imobilizări corporale în curs în sumă de 56.297 lei</w:t>
      </w:r>
    </w:p>
    <w:p w:rsidR="00070574" w:rsidRPr="003315A8" w:rsidRDefault="00070574" w:rsidP="00070574">
      <w:pPr>
        <w:pStyle w:val="NormalWeb"/>
        <w:spacing w:after="240" w:afterAutospacing="0"/>
        <w:ind w:firstLine="360"/>
        <w:jc w:val="both"/>
      </w:pPr>
      <w:r>
        <w:t>Amortizarea pe cumulate este calculată conform Legii nr. 15/1994 după metoda liniară şi cuprinde exclusiv pe cea înregistrată pe cheltuieli.</w:t>
      </w:r>
    </w:p>
    <w:p w:rsidR="00A7182B" w:rsidRDefault="00A7182B" w:rsidP="00070574">
      <w:pPr>
        <w:pStyle w:val="NormalWeb"/>
        <w:spacing w:after="240" w:afterAutospacing="0"/>
        <w:jc w:val="both"/>
        <w:rPr>
          <w:b/>
          <w:bCs/>
          <w:iCs/>
          <w:sz w:val="22"/>
          <w:szCs w:val="22"/>
        </w:rPr>
      </w:pPr>
    </w:p>
    <w:p w:rsidR="00070574" w:rsidRPr="00906086" w:rsidRDefault="00070574" w:rsidP="00070574">
      <w:pPr>
        <w:pStyle w:val="NormalWeb"/>
        <w:spacing w:after="240" w:afterAutospacing="0"/>
        <w:jc w:val="both"/>
        <w:rPr>
          <w:b/>
          <w:bCs/>
          <w:iCs/>
          <w:sz w:val="22"/>
          <w:szCs w:val="22"/>
          <w:u w:val="single"/>
        </w:rPr>
      </w:pPr>
      <w:r w:rsidRPr="00906086">
        <w:rPr>
          <w:b/>
          <w:bCs/>
          <w:iCs/>
          <w:sz w:val="22"/>
          <w:szCs w:val="22"/>
        </w:rPr>
        <w:lastRenderedPageBreak/>
        <w:t xml:space="preserve">2. </w:t>
      </w:r>
      <w:r w:rsidRPr="007001E3">
        <w:rPr>
          <w:b/>
          <w:bCs/>
          <w:iCs/>
          <w:sz w:val="22"/>
          <w:szCs w:val="22"/>
        </w:rPr>
        <w:t>STOCURI</w:t>
      </w:r>
    </w:p>
    <w:p w:rsidR="00070574" w:rsidRDefault="00070574" w:rsidP="00070574">
      <w:pPr>
        <w:pStyle w:val="NormalWeb"/>
        <w:spacing w:after="240" w:afterAutospacing="0"/>
        <w:jc w:val="both"/>
        <w:rPr>
          <w:sz w:val="22"/>
          <w:szCs w:val="22"/>
        </w:rPr>
      </w:pPr>
      <w:r w:rsidRPr="005D16B2">
        <w:rPr>
          <w:b/>
          <w:bCs/>
          <w:iCs/>
          <w:sz w:val="22"/>
          <w:szCs w:val="22"/>
        </w:rPr>
        <w:t xml:space="preserve">    </w:t>
      </w:r>
      <w:r w:rsidRPr="005D16B2">
        <w:rPr>
          <w:sz w:val="22"/>
          <w:szCs w:val="22"/>
        </w:rPr>
        <w:t>La data de 31.12.2011 stocurile societăţii au însumat: 105.885 lei , la acelaşi nivel faţă de începutul anului</w:t>
      </w:r>
      <w:r>
        <w:rPr>
          <w:sz w:val="22"/>
          <w:szCs w:val="22"/>
        </w:rPr>
        <w:t xml:space="preserve">. </w:t>
      </w:r>
    </w:p>
    <w:p w:rsidR="00070574" w:rsidRPr="00906086" w:rsidRDefault="00070574" w:rsidP="00070574">
      <w:pPr>
        <w:pStyle w:val="NormalWeb"/>
        <w:spacing w:after="240" w:afterAutospacing="0"/>
        <w:jc w:val="both"/>
        <w:rPr>
          <w:sz w:val="22"/>
          <w:szCs w:val="22"/>
        </w:rPr>
      </w:pPr>
      <w:r>
        <w:rPr>
          <w:sz w:val="22"/>
          <w:szCs w:val="22"/>
        </w:rPr>
        <w:t>Situaţia acestora în structură, faţă de î</w:t>
      </w:r>
      <w:r w:rsidRPr="00100E3F">
        <w:rPr>
          <w:sz w:val="22"/>
          <w:szCs w:val="22"/>
        </w:rPr>
        <w:t>nceputul anului, se prezint</w:t>
      </w:r>
      <w:r>
        <w:rPr>
          <w:sz w:val="22"/>
          <w:szCs w:val="22"/>
        </w:rPr>
        <w:t>ă</w:t>
      </w:r>
      <w:r w:rsidRPr="00100E3F">
        <w:rPr>
          <w:sz w:val="22"/>
          <w:szCs w:val="22"/>
        </w:rPr>
        <w:t xml:space="preserve"> astfel: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226"/>
        <w:gridCol w:w="1206"/>
        <w:gridCol w:w="1206"/>
      </w:tblGrid>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 xml:space="preserve">Nr. </w:t>
            </w:r>
            <w:r w:rsidRPr="00100E3F">
              <w:rPr>
                <w:b/>
                <w:bCs/>
                <w:sz w:val="22"/>
                <w:szCs w:val="22"/>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EXPLICA</w:t>
            </w:r>
            <w:r>
              <w:rPr>
                <w:b/>
                <w:bCs/>
                <w:sz w:val="22"/>
                <w:szCs w:val="22"/>
              </w:rPr>
              <w:t>Ţ</w:t>
            </w:r>
            <w:r w:rsidRPr="00100E3F">
              <w:rPr>
                <w:b/>
                <w:bCs/>
                <w:sz w:val="22"/>
                <w:szCs w:val="22"/>
              </w:rPr>
              <w:t xml:space="preserve">IE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 xml:space="preserve">Stoc la </w:t>
            </w:r>
            <w:r w:rsidRPr="00100E3F">
              <w:rPr>
                <w:b/>
                <w:bCs/>
                <w:sz w:val="22"/>
                <w:szCs w:val="22"/>
              </w:rPr>
              <w:br/>
              <w:t xml:space="preserve">31.12.2010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 xml:space="preserve">Stoc la </w:t>
            </w:r>
            <w:r w:rsidRPr="00100E3F">
              <w:rPr>
                <w:b/>
                <w:bCs/>
                <w:sz w:val="22"/>
                <w:szCs w:val="22"/>
              </w:rPr>
              <w:br/>
              <w:t xml:space="preserve">31.12.2011 </w:t>
            </w: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sz w:val="22"/>
                <w:szCs w:val="22"/>
              </w:rPr>
              <w:t xml:space="preserve">Materiale consumabile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Pr>
                <w:sz w:val="22"/>
                <w:szCs w:val="22"/>
              </w:rPr>
              <w:t>97.</w:t>
            </w:r>
            <w:r w:rsidRPr="00100E3F">
              <w:rPr>
                <w:sz w:val="22"/>
                <w:szCs w:val="22"/>
              </w:rPr>
              <w:t xml:space="preserve">191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sz w:val="22"/>
                <w:szCs w:val="22"/>
              </w:rPr>
              <w:t xml:space="preserve">102,278 </w:t>
            </w: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sz w:val="22"/>
                <w:szCs w:val="22"/>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sz w:val="22"/>
                <w:szCs w:val="22"/>
              </w:rPr>
              <w:t xml:space="preserve">Obiecte de inventar </w:t>
            </w:r>
            <w:r w:rsidRPr="00100E3F">
              <w:rPr>
                <w:sz w:val="22"/>
                <w:szCs w:val="22"/>
              </w:rPr>
              <w:br/>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 xml:space="preserve">0 </w:t>
            </w: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sz w:val="22"/>
                <w:szCs w:val="22"/>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sz w:val="22"/>
                <w:szCs w:val="22"/>
              </w:rPr>
              <w:t>M</w:t>
            </w:r>
            <w:r>
              <w:rPr>
                <w:sz w:val="22"/>
                <w:szCs w:val="22"/>
              </w:rPr>
              <w:t>ă</w:t>
            </w:r>
            <w:r w:rsidRPr="00100E3F">
              <w:rPr>
                <w:sz w:val="22"/>
                <w:szCs w:val="22"/>
              </w:rPr>
              <w:t xml:space="preserve">rfuri -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sz w:val="22"/>
                <w:szCs w:val="22"/>
              </w:rPr>
              <w:t xml:space="preserve">8,905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sz w:val="22"/>
                <w:szCs w:val="22"/>
              </w:rPr>
              <w:t xml:space="preserve">3,607 </w:t>
            </w: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 xml:space="preserve">106,096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100E3F" w:rsidRDefault="00070574" w:rsidP="008333FD">
            <w:pPr>
              <w:pStyle w:val="NormalWeb"/>
              <w:spacing w:after="240" w:afterAutospacing="0"/>
              <w:rPr>
                <w:sz w:val="22"/>
                <w:szCs w:val="22"/>
              </w:rPr>
            </w:pPr>
            <w:r w:rsidRPr="00100E3F">
              <w:rPr>
                <w:b/>
                <w:bCs/>
                <w:sz w:val="22"/>
                <w:szCs w:val="22"/>
              </w:rPr>
              <w:t xml:space="preserve">105,885 </w:t>
            </w:r>
          </w:p>
        </w:tc>
      </w:tr>
    </w:tbl>
    <w:p w:rsidR="00070574" w:rsidRDefault="00070574" w:rsidP="00070574">
      <w:pPr>
        <w:ind w:firstLine="360"/>
        <w:jc w:val="both"/>
        <w:rPr>
          <w:b/>
        </w:rPr>
      </w:pPr>
    </w:p>
    <w:p w:rsidR="00070574" w:rsidRPr="00A770C5" w:rsidRDefault="00070574" w:rsidP="00070574">
      <w:pPr>
        <w:ind w:firstLine="360"/>
        <w:jc w:val="both"/>
      </w:pPr>
      <w:r w:rsidRPr="00A770C5">
        <w:t>Inventarierea patrimoniului s-a desf</w:t>
      </w:r>
      <w:r>
        <w:t>ăş</w:t>
      </w:r>
      <w:r w:rsidRPr="00A770C5">
        <w:t>urat potrivit Legii Contabilit</w:t>
      </w:r>
      <w:r>
        <w:t>ăţ</w:t>
      </w:r>
      <w:r w:rsidRPr="00A770C5">
        <w:t>ii nr. 82/1991, a prevederilor Or</w:t>
      </w:r>
      <w:r>
        <w:t>dinului MF nr. 2861/09.10.2009 ş</w:t>
      </w:r>
      <w:r w:rsidRPr="00A770C5">
        <w:t>i a Normelor d</w:t>
      </w:r>
      <w:r>
        <w:t>e aplicare privind organizarea ş</w:t>
      </w:r>
      <w:r w:rsidRPr="00A770C5">
        <w:t xml:space="preserve">i efectuarea inventarierii elementelor de natura activelor, datoriilor </w:t>
      </w:r>
      <w:r>
        <w:t>ş</w:t>
      </w:r>
      <w:r w:rsidRPr="00A770C5">
        <w:t>i capitalurilor proprii, (Monitorul Oficial nr. 704/09.10.2009).</w:t>
      </w:r>
    </w:p>
    <w:p w:rsidR="00070574" w:rsidRPr="00A770C5" w:rsidRDefault="00070574" w:rsidP="00070574">
      <w:pPr>
        <w:ind w:firstLine="360"/>
        <w:jc w:val="both"/>
      </w:pPr>
      <w:r>
        <w:t xml:space="preserve"> Bunurile inventariate î</w:t>
      </w:r>
      <w:r w:rsidRPr="00A770C5">
        <w:t>n baz</w:t>
      </w:r>
      <w:r>
        <w:t>ă</w:t>
      </w:r>
      <w:r w:rsidRPr="00A770C5">
        <w:t xml:space="preserve"> au fost: mijloace fixe, materiale, obiecte de inventar, m</w:t>
      </w:r>
      <w:r>
        <w:t>ă</w:t>
      </w:r>
      <w:r w:rsidRPr="00A770C5">
        <w:t>rfuri, casa, im</w:t>
      </w:r>
      <w:r>
        <w:t>primate cu regim special, creanţ</w:t>
      </w:r>
      <w:r w:rsidRPr="00A770C5">
        <w:t xml:space="preserve">e </w:t>
      </w:r>
      <w:r>
        <w:t>ş</w:t>
      </w:r>
      <w:r w:rsidRPr="00A770C5">
        <w:t>i datorii, conturile din balan</w:t>
      </w:r>
      <w:r>
        <w:t>ţă</w:t>
      </w:r>
      <w:r w:rsidRPr="00A770C5">
        <w:t>.</w:t>
      </w:r>
    </w:p>
    <w:p w:rsidR="00070574" w:rsidRPr="00A770C5" w:rsidRDefault="00070574" w:rsidP="00070574">
      <w:pPr>
        <w:ind w:firstLine="360"/>
        <w:jc w:val="both"/>
      </w:pPr>
      <w:r w:rsidRPr="00A770C5">
        <w:t xml:space="preserve">Au fost inventariate toate gestiunile aflate </w:t>
      </w:r>
      <w:r>
        <w:t>î</w:t>
      </w:r>
      <w:r w:rsidRPr="00A770C5">
        <w:t>n patrimoniul societ</w:t>
      </w:r>
      <w:r>
        <w:t>ăţ</w:t>
      </w:r>
      <w:r w:rsidRPr="00A770C5">
        <w:t>ii. Nu s-au constatat abateri de la procedura de invenatriere.</w:t>
      </w:r>
    </w:p>
    <w:p w:rsidR="00070574" w:rsidRPr="00A770C5" w:rsidRDefault="00070574" w:rsidP="00070574">
      <w:pPr>
        <w:ind w:firstLine="360"/>
        <w:jc w:val="both"/>
      </w:pPr>
      <w:r w:rsidRPr="00A770C5">
        <w:t>Dosarele cu  procesele  verbale de inven</w:t>
      </w:r>
      <w:r>
        <w:t>ta</w:t>
      </w:r>
      <w:r w:rsidRPr="00A770C5">
        <w:t>riere prezentate cuprind toate documentele prev</w:t>
      </w:r>
      <w:r>
        <w:t>ăzute de legislaţ</w:t>
      </w:r>
      <w:r w:rsidRPr="00A770C5">
        <w:t xml:space="preserve">ia </w:t>
      </w:r>
      <w:r>
        <w:t>în vigoare: declaraţ</w:t>
      </w:r>
      <w:r w:rsidRPr="00A770C5">
        <w:t>ia de invenatr, liste de inventar cu stabilirea diferen</w:t>
      </w:r>
      <w:r>
        <w:t>ţelor, precum ş</w:t>
      </w:r>
      <w:r w:rsidRPr="00A770C5">
        <w:t xml:space="preserve">i procese verbale cu stabilirea rezultatelor inventarierii </w:t>
      </w:r>
      <w:r>
        <w:t>ş</w:t>
      </w:r>
      <w:r w:rsidRPr="00A770C5">
        <w:t>i cu m</w:t>
      </w:r>
      <w:r>
        <w:t>ă</w:t>
      </w:r>
      <w:r w:rsidRPr="00A770C5">
        <w:t xml:space="preserve">suri </w:t>
      </w:r>
      <w:r>
        <w:t>ş</w:t>
      </w:r>
      <w:r w:rsidRPr="00A770C5">
        <w:t>i propuneri prezentate de comisie. Procesele verbale sunt avizate de persoanele responsabile numite prin decizia de invent</w:t>
      </w:r>
      <w:r>
        <w:t>a</w:t>
      </w:r>
      <w:r w:rsidRPr="00A770C5">
        <w:t>riere.</w:t>
      </w:r>
    </w:p>
    <w:p w:rsidR="00070574" w:rsidRPr="00A770C5" w:rsidRDefault="00070574" w:rsidP="00070574">
      <w:pPr>
        <w:ind w:firstLine="360"/>
        <w:jc w:val="both"/>
      </w:pPr>
      <w:r>
        <w:t>Î</w:t>
      </w:r>
      <w:r w:rsidRPr="00A770C5">
        <w:t>n conformitate cu Ordinul MF nr. 2861/09.10.2009 s-au transmis extrase de cont pentru confirmare la to</w:t>
      </w:r>
      <w:r>
        <w:t>ţ</w:t>
      </w:r>
      <w:r w:rsidRPr="00A770C5">
        <w:t xml:space="preserve">i debitorii </w:t>
      </w:r>
      <w:r>
        <w:t>ş</w:t>
      </w:r>
      <w:r w:rsidRPr="00A770C5">
        <w:t>i creditorii societ</w:t>
      </w:r>
      <w:r>
        <w:t>ăţ</w:t>
      </w:r>
      <w:r w:rsidRPr="00A770C5">
        <w:t>ii.</w:t>
      </w:r>
    </w:p>
    <w:p w:rsidR="00070574" w:rsidRPr="00A770C5" w:rsidRDefault="00070574" w:rsidP="00070574">
      <w:pPr>
        <w:ind w:firstLine="360"/>
        <w:jc w:val="both"/>
      </w:pPr>
      <w:r w:rsidRPr="00A770C5">
        <w:t>Analiz</w:t>
      </w:r>
      <w:r>
        <w:t>â</w:t>
      </w:r>
      <w:r w:rsidRPr="00A770C5">
        <w:t>nd conturile din compartimentul Financiar – Contabilitate</w:t>
      </w:r>
      <w:r>
        <w:t>,</w:t>
      </w:r>
      <w:r w:rsidRPr="00A770C5">
        <w:t xml:space="preserve"> s-a constatat c</w:t>
      </w:r>
      <w:r>
        <w:t>ă</w:t>
      </w:r>
      <w:r w:rsidRPr="00A770C5">
        <w:t xml:space="preserve"> analiticul conturilor corespunde cu sinteticul acestora din Balan</w:t>
      </w:r>
      <w:r>
        <w:t>ţa de verificare ş</w:t>
      </w:r>
      <w:r w:rsidRPr="00A770C5">
        <w:t>i Cartea mare.</w:t>
      </w:r>
    </w:p>
    <w:p w:rsidR="00070574" w:rsidRPr="00906086" w:rsidRDefault="00070574" w:rsidP="005D16B2">
      <w:pPr>
        <w:pStyle w:val="NormalWeb"/>
        <w:spacing w:after="240" w:afterAutospacing="0"/>
        <w:jc w:val="both"/>
        <w:rPr>
          <w:b/>
          <w:iCs/>
          <w:sz w:val="22"/>
          <w:szCs w:val="22"/>
        </w:rPr>
      </w:pPr>
      <w:r w:rsidRPr="00906086">
        <w:rPr>
          <w:b/>
          <w:iCs/>
          <w:sz w:val="22"/>
          <w:szCs w:val="22"/>
        </w:rPr>
        <w:t>3.</w:t>
      </w:r>
      <w:r>
        <w:rPr>
          <w:b/>
          <w:iCs/>
          <w:sz w:val="22"/>
          <w:szCs w:val="22"/>
        </w:rPr>
        <w:t>SITUATIA CREANŢ</w:t>
      </w:r>
      <w:r w:rsidRPr="00906086">
        <w:rPr>
          <w:b/>
          <w:iCs/>
          <w:sz w:val="22"/>
          <w:szCs w:val="22"/>
        </w:rPr>
        <w:t>ELOR</w:t>
      </w:r>
    </w:p>
    <w:p w:rsidR="00070574" w:rsidRDefault="00070574" w:rsidP="008D160B">
      <w:pPr>
        <w:pStyle w:val="NormalWeb"/>
        <w:spacing w:before="0" w:beforeAutospacing="0" w:after="0" w:afterAutospacing="0"/>
        <w:jc w:val="both"/>
        <w:rPr>
          <w:iCs/>
          <w:sz w:val="22"/>
          <w:szCs w:val="22"/>
        </w:rPr>
      </w:pPr>
      <w:r>
        <w:rPr>
          <w:b/>
          <w:iCs/>
          <w:sz w:val="22"/>
          <w:szCs w:val="22"/>
        </w:rPr>
        <w:tab/>
      </w:r>
      <w:r>
        <w:rPr>
          <w:iCs/>
          <w:sz w:val="22"/>
          <w:szCs w:val="22"/>
        </w:rPr>
        <w:t>La 31.12.2011 creanţele de încasat au însumat 1.072.885 lei, în scădere faţă de începutul anului cu 188.818 lei.</w:t>
      </w:r>
    </w:p>
    <w:p w:rsidR="00070574" w:rsidRPr="005D16B2" w:rsidRDefault="00070574" w:rsidP="008D160B">
      <w:pPr>
        <w:pStyle w:val="NormalWeb"/>
        <w:spacing w:before="0" w:beforeAutospacing="0" w:after="0" w:afterAutospacing="0"/>
        <w:ind w:firstLine="720"/>
        <w:jc w:val="both"/>
        <w:rPr>
          <w:iCs/>
          <w:sz w:val="22"/>
          <w:szCs w:val="22"/>
        </w:rPr>
      </w:pPr>
      <w:r>
        <w:rPr>
          <w:iCs/>
          <w:sz w:val="22"/>
          <w:szCs w:val="22"/>
        </w:rPr>
        <w:t>Situatia creanţelor neîncasate la 31.12.2011 se prezintă astfel:</w:t>
      </w:r>
      <w:r>
        <w:br/>
        <w:t>Ponderea în total creanţe o deţ</w:t>
      </w:r>
      <w:r w:rsidRPr="00AB34C9">
        <w:t>in urm</w:t>
      </w:r>
      <w:r>
        <w:t>ă</w:t>
      </w:r>
      <w:r w:rsidRPr="00AB34C9">
        <w:t>torii clien</w:t>
      </w:r>
      <w:r>
        <w:t xml:space="preserve">ţi: </w:t>
      </w:r>
      <w:r w:rsidR="005D16B2">
        <w:t xml:space="preserve"> </w:t>
      </w:r>
      <w:r>
        <w:t>C.J.Dâ</w:t>
      </w:r>
      <w:r w:rsidRPr="00AB34C9">
        <w:t>mbovi</w:t>
      </w:r>
      <w:r>
        <w:t>ţ</w:t>
      </w:r>
      <w:r w:rsidRPr="00AB34C9">
        <w:t xml:space="preserve">a cu 810,391 lei </w:t>
      </w:r>
      <w:r w:rsidRPr="00AB34C9">
        <w:rPr>
          <w:i/>
          <w:iCs/>
        </w:rPr>
        <w:t xml:space="preserve">(75,5%), </w:t>
      </w:r>
      <w:r w:rsidRPr="00AB34C9">
        <w:t>Centru</w:t>
      </w:r>
      <w:r>
        <w:t xml:space="preserve">l </w:t>
      </w:r>
      <w:r w:rsidRPr="00AB34C9">
        <w:t xml:space="preserve"> Jude</w:t>
      </w:r>
      <w:r>
        <w:t>ţ</w:t>
      </w:r>
      <w:r w:rsidRPr="00AB34C9">
        <w:t>ean de Cultur</w:t>
      </w:r>
      <w:r>
        <w:t>ă</w:t>
      </w:r>
      <w:r w:rsidRPr="00AB34C9">
        <w:t xml:space="preserve"> cu 144,403 lei </w:t>
      </w:r>
      <w:r w:rsidRPr="00AB34C9">
        <w:rPr>
          <w:i/>
          <w:iCs/>
        </w:rPr>
        <w:t>(13,5%)</w:t>
      </w:r>
    </w:p>
    <w:p w:rsidR="00070574" w:rsidRPr="00906086" w:rsidRDefault="00070574" w:rsidP="00070574">
      <w:pPr>
        <w:pStyle w:val="NormalWeb"/>
        <w:spacing w:after="240" w:afterAutospacing="0"/>
        <w:rPr>
          <w:b/>
          <w:iCs/>
          <w:sz w:val="22"/>
          <w:szCs w:val="22"/>
        </w:rPr>
      </w:pPr>
      <w:r w:rsidRPr="00906086">
        <w:rPr>
          <w:b/>
          <w:iCs/>
          <w:sz w:val="22"/>
          <w:szCs w:val="22"/>
        </w:rPr>
        <w:t>4. SITUA</w:t>
      </w:r>
      <w:r>
        <w:rPr>
          <w:b/>
          <w:iCs/>
          <w:sz w:val="22"/>
          <w:szCs w:val="22"/>
        </w:rPr>
        <w:t>Ţ</w:t>
      </w:r>
      <w:r w:rsidRPr="00906086">
        <w:rPr>
          <w:b/>
          <w:iCs/>
          <w:sz w:val="22"/>
          <w:szCs w:val="22"/>
        </w:rPr>
        <w:t>IA DATORIILOR</w:t>
      </w:r>
    </w:p>
    <w:p w:rsidR="00070574" w:rsidRPr="00B059DD" w:rsidRDefault="00070574" w:rsidP="00070574">
      <w:pPr>
        <w:pStyle w:val="NormalWeb"/>
        <w:spacing w:after="240" w:afterAutospacing="0"/>
        <w:jc w:val="both"/>
        <w:rPr>
          <w:i/>
          <w:iCs/>
        </w:rPr>
      </w:pPr>
      <w:r>
        <w:rPr>
          <w:b/>
          <w:bCs/>
          <w:i/>
          <w:iCs/>
        </w:rPr>
        <w:t xml:space="preserve">        </w:t>
      </w:r>
      <w:r>
        <w:rPr>
          <w:bCs/>
          <w:iCs/>
        </w:rPr>
        <w:t>La 31.12.2011 societatea prezintă un volum total de datorii în sumă de 682.896 lei în scădere faţă de anul precedent cu 415.852 lei</w:t>
      </w:r>
      <w:r>
        <w:t xml:space="preserve">. Ponderea în total datorii o deţin datoriile de personal şi conturi asimilate cu 37.5%, datoriile faţă de furnizori cu 37.74% şi datoriile către bugetul statului cu 24.55%. Menţionăm că, societatea a achitat datoriile faţă de personal şi către bugetul statului la termenele scadente în luna ianuarie </w:t>
      </w:r>
      <w:r w:rsidR="00356936">
        <w:t>2012</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7"/>
        <w:gridCol w:w="978"/>
        <w:gridCol w:w="959"/>
        <w:gridCol w:w="535"/>
        <w:gridCol w:w="537"/>
      </w:tblGrid>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DATORII </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SOLD LA 31 decembrie 2011</w:t>
            </w: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Total col 2+3+4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sub 1 an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1-5 ani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peste 5 ani </w:t>
            </w: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0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4 </w:t>
            </w: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lastRenderedPageBreak/>
              <w:t xml:space="preserve">TOTAL din care :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682,896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682,896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Pr>
                <w:sz w:val="20"/>
                <w:szCs w:val="20"/>
              </w:rPr>
              <w:t>Furnizori ş</w:t>
            </w:r>
            <w:r w:rsidRPr="00A770C5">
              <w:rPr>
                <w:sz w:val="20"/>
                <w:szCs w:val="20"/>
              </w:rPr>
              <w:t>i clien</w:t>
            </w:r>
            <w:r>
              <w:rPr>
                <w:sz w:val="20"/>
                <w:szCs w:val="20"/>
              </w:rPr>
              <w:t>ţ</w:t>
            </w:r>
            <w:r w:rsidRPr="00A770C5">
              <w:rPr>
                <w:sz w:val="20"/>
                <w:szCs w:val="20"/>
              </w:rPr>
              <w:t xml:space="preserve">i creditori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216,766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216,766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Datorii cu personalul </w:t>
            </w:r>
            <w:r>
              <w:rPr>
                <w:sz w:val="20"/>
                <w:szCs w:val="20"/>
              </w:rPr>
              <w:t>ş</w:t>
            </w:r>
            <w:r w:rsidRPr="00A770C5">
              <w:rPr>
                <w:sz w:val="20"/>
                <w:szCs w:val="20"/>
              </w:rPr>
              <w:t xml:space="preserve">i conturi asimilate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255,765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255,765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Pr>
                <w:sz w:val="20"/>
                <w:szCs w:val="20"/>
              </w:rPr>
              <w:t>Impozit pe profit ş</w:t>
            </w:r>
            <w:r w:rsidRPr="00A770C5">
              <w:rPr>
                <w:sz w:val="20"/>
                <w:szCs w:val="20"/>
              </w:rPr>
              <w:t>i taxa pe val ad</w:t>
            </w:r>
            <w:r>
              <w:rPr>
                <w:sz w:val="20"/>
                <w:szCs w:val="20"/>
              </w:rPr>
              <w:t>ă</w:t>
            </w:r>
            <w:r w:rsidRPr="00A770C5">
              <w:rPr>
                <w:sz w:val="20"/>
                <w:szCs w:val="20"/>
              </w:rPr>
              <w:t>ugat</w:t>
            </w:r>
            <w:r>
              <w:rPr>
                <w:sz w:val="20"/>
                <w:szCs w:val="20"/>
              </w:rPr>
              <w:t>ă</w:t>
            </w:r>
            <w:r w:rsidRPr="00A770C5">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167,710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167,710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Alte datorii fa</w:t>
            </w:r>
            <w:r>
              <w:rPr>
                <w:sz w:val="20"/>
                <w:szCs w:val="20"/>
              </w:rPr>
              <w:t>ţă de stat şi instituţ</w:t>
            </w:r>
            <w:r w:rsidRPr="00A770C5">
              <w:rPr>
                <w:sz w:val="20"/>
                <w:szCs w:val="20"/>
              </w:rPr>
              <w:t xml:space="preserve">ii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35,056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35,056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r w:rsidR="00070574" w:rsidRPr="00100E3F" w:rsidTr="008333FD">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Alte datorii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7,599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7,599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bl>
    <w:p w:rsidR="00070574" w:rsidRDefault="00070574" w:rsidP="00070574">
      <w:pPr>
        <w:jc w:val="both"/>
        <w:rPr>
          <w:b/>
          <w:iCs/>
          <w:u w:val="single"/>
        </w:rPr>
      </w:pPr>
    </w:p>
    <w:p w:rsidR="00070574" w:rsidRDefault="00070574" w:rsidP="00070574">
      <w:pPr>
        <w:jc w:val="both"/>
        <w:rPr>
          <w:b/>
          <w:iCs/>
          <w:u w:val="single"/>
        </w:rPr>
      </w:pPr>
    </w:p>
    <w:p w:rsidR="00070574" w:rsidRPr="0067756D" w:rsidRDefault="007001E3" w:rsidP="0067756D">
      <w:pPr>
        <w:ind w:firstLine="720"/>
        <w:jc w:val="both"/>
        <w:rPr>
          <w:b/>
          <w:iCs/>
        </w:rPr>
      </w:pPr>
      <w:r>
        <w:rPr>
          <w:b/>
          <w:iCs/>
        </w:rPr>
        <w:t>SITUAŢIA PROFITULUI ŞI IMPOZITULUI PE PROFIT</w:t>
      </w:r>
    </w:p>
    <w:p w:rsidR="00070574" w:rsidRPr="00A770C5" w:rsidRDefault="00070574" w:rsidP="00070574">
      <w:pPr>
        <w:jc w:val="both"/>
        <w:rPr>
          <w:iCs/>
          <w:u w:val="single"/>
        </w:rPr>
      </w:pPr>
    </w:p>
    <w:p w:rsidR="00070574" w:rsidRPr="00A770C5" w:rsidRDefault="00070574" w:rsidP="00070574">
      <w:pPr>
        <w:ind w:firstLine="720"/>
        <w:jc w:val="both"/>
      </w:pPr>
      <w:r>
        <w:t>Î</w:t>
      </w:r>
      <w:r w:rsidRPr="00A770C5">
        <w:t>n anul 2011 SC</w:t>
      </w:r>
      <w:r>
        <w:t>.</w:t>
      </w:r>
      <w:r w:rsidRPr="00A770C5">
        <w:t xml:space="preserve"> CARPATMONTANA SERV SA</w:t>
      </w:r>
      <w:r>
        <w:t>., a realizat venituri totale î</w:t>
      </w:r>
      <w:r w:rsidRPr="00A770C5">
        <w:t>n sum</w:t>
      </w:r>
      <w:r>
        <w:t>ă</w:t>
      </w:r>
      <w:r w:rsidRPr="00A770C5">
        <w:t xml:space="preserve"> de 6.268.553 lei </w:t>
      </w:r>
      <w:r>
        <w:t>şi a făcut cheltuieli totale î</w:t>
      </w:r>
      <w:r w:rsidRPr="00A770C5">
        <w:t>n sum</w:t>
      </w:r>
      <w:r>
        <w:t>ă</w:t>
      </w:r>
      <w:r w:rsidRPr="00A770C5">
        <w:t xml:space="preserve"> de 5.915.388 lei, rezult</w:t>
      </w:r>
      <w:r>
        <w:t>â</w:t>
      </w:r>
      <w:r w:rsidRPr="00A770C5">
        <w:t xml:space="preserve">nd un profit brut de 353.165 lei. Impozitul pe profit a fost </w:t>
      </w:r>
      <w:r>
        <w:t>î</w:t>
      </w:r>
      <w:r w:rsidRPr="00A770C5">
        <w:t>n sum</w:t>
      </w:r>
      <w:r>
        <w:t>ă</w:t>
      </w:r>
      <w:r w:rsidRPr="00A770C5">
        <w:t xml:space="preserve"> de 58.628 lei.</w:t>
      </w:r>
    </w:p>
    <w:p w:rsidR="00070574" w:rsidRPr="00A770C5" w:rsidRDefault="00070574" w:rsidP="00070574">
      <w:pPr>
        <w:ind w:firstLine="720"/>
        <w:jc w:val="both"/>
      </w:pPr>
      <w:r w:rsidRPr="00A770C5">
        <w:t>Din verificarea de structur</w:t>
      </w:r>
      <w:r>
        <w:t>ă</w:t>
      </w:r>
      <w:r w:rsidRPr="00A770C5">
        <w:t xml:space="preserve"> rezult</w:t>
      </w:r>
      <w:r>
        <w:t>ă</w:t>
      </w:r>
      <w:r w:rsidRPr="00A770C5">
        <w:t xml:space="preserve"> c</w:t>
      </w:r>
      <w:r>
        <w:t>ă</w:t>
      </w:r>
      <w:r w:rsidRPr="00A770C5">
        <w:t xml:space="preserve"> din activitatea de exploatare s-a ob</w:t>
      </w:r>
      <w:r>
        <w:t>ţ</w:t>
      </w:r>
      <w:r w:rsidRPr="00A770C5">
        <w:t>inut un profit brut de 13.720 lei, iar din activitatea financiar</w:t>
      </w:r>
      <w:r>
        <w:t>ă a rezultat un profit brut î</w:t>
      </w:r>
      <w:r w:rsidRPr="00A770C5">
        <w:t>n sum</w:t>
      </w:r>
      <w:r>
        <w:t>ă</w:t>
      </w:r>
      <w:r w:rsidRPr="00A770C5">
        <w:t xml:space="preserve"> de 1.484 lei. </w:t>
      </w:r>
    </w:p>
    <w:p w:rsidR="00070574" w:rsidRPr="00A770C5" w:rsidRDefault="00070574" w:rsidP="00070574">
      <w:pPr>
        <w:jc w:val="both"/>
      </w:pPr>
    </w:p>
    <w:p w:rsidR="00070574" w:rsidRPr="00A770C5" w:rsidRDefault="00070574" w:rsidP="00070574">
      <w:pPr>
        <w:ind w:firstLine="720"/>
        <w:jc w:val="both"/>
      </w:pPr>
      <w:r w:rsidRPr="00A770C5">
        <w:t>Profitul net al SC</w:t>
      </w:r>
      <w:r>
        <w:t>.</w:t>
      </w:r>
      <w:r w:rsidRPr="00A770C5">
        <w:t xml:space="preserve"> CARPATMONTANA SERV SA</w:t>
      </w:r>
      <w:r>
        <w:t>.</w:t>
      </w:r>
      <w:r w:rsidRPr="00A770C5">
        <w:t xml:space="preserve"> se prezint</w:t>
      </w:r>
      <w:r>
        <w:t>ă</w:t>
      </w:r>
      <w:r w:rsidRPr="00A770C5">
        <w:t xml:space="preserve"> astfel:</w:t>
      </w:r>
    </w:p>
    <w:p w:rsidR="00070574" w:rsidRPr="00A770C5" w:rsidRDefault="00070574" w:rsidP="00070574">
      <w:pPr>
        <w:jc w:val="both"/>
      </w:pPr>
    </w:p>
    <w:p w:rsidR="00070574" w:rsidRPr="00A770C5" w:rsidRDefault="00070574" w:rsidP="00070574">
      <w:pPr>
        <w:numPr>
          <w:ilvl w:val="0"/>
          <w:numId w:val="3"/>
        </w:numPr>
        <w:jc w:val="both"/>
      </w:pPr>
      <w:r w:rsidRPr="00A770C5">
        <w:t>Total venituri –     6.268.553 lei</w:t>
      </w:r>
    </w:p>
    <w:p w:rsidR="00070574" w:rsidRPr="00A770C5" w:rsidRDefault="00070574" w:rsidP="00070574">
      <w:pPr>
        <w:numPr>
          <w:ilvl w:val="0"/>
          <w:numId w:val="3"/>
        </w:numPr>
        <w:jc w:val="both"/>
      </w:pPr>
      <w:r w:rsidRPr="00A770C5">
        <w:t>Total cheltuieli –   5.915.388 lei</w:t>
      </w:r>
    </w:p>
    <w:p w:rsidR="00070574" w:rsidRPr="00A770C5" w:rsidRDefault="00070574" w:rsidP="00070574">
      <w:pPr>
        <w:numPr>
          <w:ilvl w:val="0"/>
          <w:numId w:val="3"/>
        </w:numPr>
        <w:jc w:val="both"/>
      </w:pPr>
      <w:r w:rsidRPr="00A770C5">
        <w:t>Profit brut         -      353.165 lei</w:t>
      </w:r>
    </w:p>
    <w:p w:rsidR="00070574" w:rsidRPr="00A770C5" w:rsidRDefault="00070574" w:rsidP="00070574">
      <w:pPr>
        <w:numPr>
          <w:ilvl w:val="0"/>
          <w:numId w:val="3"/>
        </w:numPr>
        <w:jc w:val="both"/>
      </w:pPr>
      <w:r w:rsidRPr="00A770C5">
        <w:t>Impozit profit    -       58.628 lei</w:t>
      </w:r>
    </w:p>
    <w:p w:rsidR="00070574" w:rsidRPr="00A770C5" w:rsidRDefault="00070574" w:rsidP="00070574">
      <w:pPr>
        <w:numPr>
          <w:ilvl w:val="0"/>
          <w:numId w:val="3"/>
        </w:numPr>
        <w:jc w:val="both"/>
        <w:rPr>
          <w:u w:val="single"/>
        </w:rPr>
      </w:pPr>
      <w:r w:rsidRPr="00A770C5">
        <w:t>Profit net           -       294.537 lei</w:t>
      </w:r>
    </w:p>
    <w:p w:rsidR="00070574" w:rsidRPr="00A770C5" w:rsidRDefault="00070574" w:rsidP="00070574">
      <w:pPr>
        <w:ind w:firstLine="720"/>
        <w:jc w:val="both"/>
      </w:pPr>
    </w:p>
    <w:p w:rsidR="00070574" w:rsidRPr="00A770C5" w:rsidRDefault="00070574" w:rsidP="00070574">
      <w:pPr>
        <w:ind w:firstLine="720"/>
        <w:jc w:val="both"/>
      </w:pPr>
      <w:r w:rsidRPr="00A770C5">
        <w:t>Consiliul de Administra</w:t>
      </w:r>
      <w:r>
        <w:t>ţ</w:t>
      </w:r>
      <w:r w:rsidRPr="00A770C5">
        <w:t>ie propune spre aprobare Adun</w:t>
      </w:r>
      <w:r>
        <w:t>ă</w:t>
      </w:r>
      <w:r w:rsidRPr="00A770C5">
        <w:t>rii Generale a Ac</w:t>
      </w:r>
      <w:r>
        <w:t>ţ</w:t>
      </w:r>
      <w:r w:rsidRPr="00A770C5">
        <w:t>ionarilor repartizarea profitului astfel:</w:t>
      </w:r>
    </w:p>
    <w:p w:rsidR="00070574" w:rsidRPr="00A770C5" w:rsidRDefault="00070574" w:rsidP="00070574">
      <w:pPr>
        <w:ind w:firstLine="720"/>
        <w:jc w:val="both"/>
      </w:pPr>
    </w:p>
    <w:p w:rsidR="00070574" w:rsidRPr="00A770C5" w:rsidRDefault="00070574" w:rsidP="00070574">
      <w:pPr>
        <w:ind w:firstLine="720"/>
        <w:jc w:val="both"/>
      </w:pPr>
      <w:r w:rsidRPr="00A770C5">
        <w:t xml:space="preserve">Profit net de repartizat: </w:t>
      </w:r>
      <w:r>
        <w:t xml:space="preserve">   </w:t>
      </w:r>
      <w:r w:rsidRPr="00A770C5">
        <w:t xml:space="preserve"> 294.537 lei</w:t>
      </w:r>
    </w:p>
    <w:p w:rsidR="00070574" w:rsidRPr="00A770C5" w:rsidRDefault="00070574" w:rsidP="00070574">
      <w:pPr>
        <w:ind w:firstLine="720"/>
        <w:jc w:val="both"/>
      </w:pPr>
      <w:r w:rsidRPr="00A770C5">
        <w:t>Reserve legale                    19.286 lei</w:t>
      </w:r>
    </w:p>
    <w:p w:rsidR="00070574" w:rsidRPr="00A770C5" w:rsidRDefault="00070574" w:rsidP="00070574">
      <w:pPr>
        <w:ind w:firstLine="720"/>
        <w:jc w:val="both"/>
      </w:pPr>
      <w:r w:rsidRPr="00A770C5">
        <w:t xml:space="preserve">Alte rezerve:                      13.763  lei  </w:t>
      </w:r>
    </w:p>
    <w:p w:rsidR="00070574" w:rsidRPr="00A770C5" w:rsidRDefault="00070574" w:rsidP="00070574">
      <w:pPr>
        <w:ind w:firstLine="720"/>
        <w:jc w:val="both"/>
      </w:pPr>
      <w:r w:rsidRPr="00A770C5">
        <w:t xml:space="preserve">Dividende:                        261.488 lei            </w:t>
      </w:r>
    </w:p>
    <w:p w:rsidR="00070574" w:rsidRPr="00A770C5" w:rsidRDefault="00070574" w:rsidP="00070574">
      <w:pPr>
        <w:ind w:firstLine="720"/>
        <w:jc w:val="both"/>
      </w:pPr>
    </w:p>
    <w:p w:rsidR="00070574" w:rsidRDefault="00070574" w:rsidP="00070574">
      <w:pPr>
        <w:ind w:firstLine="720"/>
        <w:jc w:val="both"/>
        <w:rPr>
          <w:b/>
        </w:rPr>
      </w:pPr>
    </w:p>
    <w:p w:rsidR="007001E3" w:rsidRDefault="007001E3" w:rsidP="00070574">
      <w:pPr>
        <w:ind w:firstLine="720"/>
        <w:jc w:val="both"/>
        <w:rPr>
          <w:b/>
        </w:rPr>
      </w:pPr>
      <w:r>
        <w:rPr>
          <w:b/>
        </w:rPr>
        <w:t>BILANŢ PRESCURTAT LA DATA DE 31.12.2011</w:t>
      </w:r>
    </w:p>
    <w:p w:rsidR="00070574" w:rsidRDefault="00070574" w:rsidP="00070574">
      <w:pPr>
        <w:ind w:left="360"/>
        <w:jc w:val="both"/>
        <w:rPr>
          <w:iCs/>
        </w:rPr>
      </w:pPr>
    </w:p>
    <w:p w:rsidR="00070574" w:rsidRPr="00C115C3" w:rsidRDefault="00070574" w:rsidP="00070574">
      <w:pPr>
        <w:ind w:firstLine="720"/>
        <w:jc w:val="both"/>
        <w:rPr>
          <w:iCs/>
        </w:rPr>
      </w:pPr>
      <w:r>
        <w:rPr>
          <w:iCs/>
        </w:rPr>
        <w:t>Prin compararea nivelului şi dinamicii elementelor din structura veniturilor se constată o creştere substanţială a cifrei de afaceri faţă de sfârşitul anului 2010.</w:t>
      </w:r>
    </w:p>
    <w:p w:rsidR="00070574" w:rsidRPr="003579D6" w:rsidRDefault="00070574" w:rsidP="00070574">
      <w:pPr>
        <w:jc w:val="both"/>
        <w:rPr>
          <w:sz w:val="18"/>
          <w:szCs w:val="18"/>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
        <w:gridCol w:w="3975"/>
        <w:gridCol w:w="1869"/>
        <w:gridCol w:w="1320"/>
        <w:gridCol w:w="1080"/>
        <w:gridCol w:w="1320"/>
      </w:tblGrid>
      <w:tr w:rsidR="00070574" w:rsidRPr="00A770C5" w:rsidTr="008333FD">
        <w:trPr>
          <w:trHeight w:val="75"/>
        </w:trPr>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b/>
                <w:sz w:val="20"/>
                <w:szCs w:val="20"/>
              </w:rPr>
            </w:pPr>
            <w:r w:rsidRPr="00A770C5">
              <w:rPr>
                <w:b/>
                <w:sz w:val="20"/>
                <w:szCs w:val="20"/>
              </w:rPr>
              <w:t xml:space="preserve">Nr.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b/>
                <w:sz w:val="20"/>
                <w:szCs w:val="20"/>
              </w:rPr>
            </w:pPr>
            <w:r w:rsidRPr="00A770C5">
              <w:rPr>
                <w:b/>
                <w:sz w:val="20"/>
                <w:szCs w:val="20"/>
              </w:rPr>
              <w:t>EXPLICA</w:t>
            </w:r>
            <w:r>
              <w:rPr>
                <w:b/>
                <w:sz w:val="20"/>
                <w:szCs w:val="20"/>
              </w:rPr>
              <w:t>Ţ</w:t>
            </w:r>
            <w:r w:rsidRPr="00A770C5">
              <w:rPr>
                <w:b/>
                <w:sz w:val="20"/>
                <w:szCs w:val="20"/>
              </w:rPr>
              <w:t xml:space="preserve">IE </w:t>
            </w:r>
          </w:p>
        </w:tc>
        <w:tc>
          <w:tcPr>
            <w:tcW w:w="3189" w:type="dxa"/>
            <w:gridSpan w:val="2"/>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jc w:val="center"/>
              <w:rPr>
                <w:b/>
                <w:bCs/>
                <w:sz w:val="20"/>
                <w:szCs w:val="20"/>
              </w:rPr>
            </w:pPr>
            <w:r w:rsidRPr="00A770C5">
              <w:rPr>
                <w:b/>
                <w:bCs/>
                <w:sz w:val="20"/>
                <w:szCs w:val="20"/>
              </w:rPr>
              <w:t>Realiz</w:t>
            </w:r>
            <w:r>
              <w:rPr>
                <w:b/>
                <w:bCs/>
                <w:sz w:val="20"/>
                <w:szCs w:val="20"/>
              </w:rPr>
              <w:t>ă</w:t>
            </w:r>
            <w:r w:rsidRPr="00A770C5">
              <w:rPr>
                <w:b/>
                <w:bCs/>
                <w:sz w:val="20"/>
                <w:szCs w:val="20"/>
              </w:rPr>
              <w:t xml:space="preserve">ri </w:t>
            </w:r>
            <w:r>
              <w:rPr>
                <w:b/>
                <w:bCs/>
                <w:sz w:val="20"/>
                <w:szCs w:val="20"/>
              </w:rPr>
              <w:t>î</w:t>
            </w:r>
            <w:r w:rsidRPr="00A770C5">
              <w:rPr>
                <w:b/>
                <w:bCs/>
                <w:sz w:val="20"/>
                <w:szCs w:val="20"/>
              </w:rPr>
              <w:t>n perioada</w:t>
            </w:r>
          </w:p>
          <w:p w:rsidR="00070574" w:rsidRPr="00A770C5" w:rsidRDefault="00070574" w:rsidP="008333FD">
            <w:pPr>
              <w:pStyle w:val="NormalWeb"/>
              <w:spacing w:after="240" w:afterAutospacing="0"/>
              <w:rPr>
                <w:b/>
                <w:sz w:val="20"/>
                <w:szCs w:val="20"/>
              </w:rPr>
            </w:pPr>
            <w:r w:rsidRPr="00A770C5">
              <w:rPr>
                <w:b/>
                <w:bCs/>
                <w:sz w:val="20"/>
                <w:szCs w:val="20"/>
              </w:rPr>
              <w:t>31.12.2010                    31.12.2011</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jc w:val="center"/>
              <w:rPr>
                <w:b/>
                <w:sz w:val="20"/>
                <w:szCs w:val="20"/>
              </w:rPr>
            </w:pPr>
            <w:r w:rsidRPr="007406A2">
              <w:rPr>
                <w:b/>
                <w:bCs/>
                <w:sz w:val="20"/>
                <w:szCs w:val="20"/>
              </w:rPr>
              <w:t xml:space="preserve">2011 </w:t>
            </w:r>
            <w:r w:rsidRPr="007406A2">
              <w:rPr>
                <w:b/>
                <w:bCs/>
                <w:iCs/>
                <w:sz w:val="20"/>
                <w:szCs w:val="20"/>
              </w:rPr>
              <w:t>/ 2010</w:t>
            </w:r>
            <w:r w:rsidRPr="00A770C5">
              <w:rPr>
                <w:b/>
                <w:bCs/>
                <w:i/>
                <w:iCs/>
                <w:sz w:val="20"/>
                <w:szCs w:val="20"/>
              </w:rPr>
              <w:t xml:space="preserve">     </w:t>
            </w:r>
            <w:r w:rsidRPr="007406A2">
              <w:rPr>
                <w:b/>
                <w:bCs/>
                <w:iCs/>
                <w:sz w:val="20"/>
                <w:szCs w:val="20"/>
              </w:rPr>
              <w:t>%</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b/>
                <w:sz w:val="20"/>
                <w:szCs w:val="20"/>
              </w:rPr>
            </w:pPr>
            <w:r w:rsidRPr="00A770C5">
              <w:rPr>
                <w:b/>
                <w:bCs/>
                <w:sz w:val="20"/>
                <w:szCs w:val="20"/>
              </w:rPr>
              <w:t xml:space="preserve">2011 </w:t>
            </w:r>
            <w:r w:rsidRPr="00A770C5">
              <w:rPr>
                <w:b/>
                <w:sz w:val="20"/>
                <w:szCs w:val="20"/>
              </w:rPr>
              <w:t>- 2010</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1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b/>
                <w:sz w:val="20"/>
                <w:szCs w:val="20"/>
              </w:rPr>
            </w:pPr>
            <w:r w:rsidRPr="00A770C5">
              <w:rPr>
                <w:b/>
                <w:sz w:val="20"/>
                <w:szCs w:val="20"/>
              </w:rPr>
              <w:t xml:space="preserve">CIFRA </w:t>
            </w:r>
            <w:r w:rsidRPr="00A770C5">
              <w:rPr>
                <w:b/>
                <w:bCs/>
                <w:sz w:val="20"/>
                <w:szCs w:val="20"/>
              </w:rPr>
              <w:t xml:space="preserve">DE AFACERI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2.848,278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6,169,979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216.62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3,321,701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 xml:space="preserve">2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VENITURI DIN EXPLOATARE </w:t>
            </w:r>
            <w:r w:rsidRPr="00A770C5">
              <w:rPr>
                <w:sz w:val="20"/>
                <w:szCs w:val="20"/>
              </w:rPr>
              <w:t xml:space="preserve">- </w:t>
            </w:r>
            <w:r w:rsidRPr="00A770C5">
              <w:rPr>
                <w:b/>
                <w:bCs/>
                <w:sz w:val="20"/>
                <w:szCs w:val="20"/>
              </w:rPr>
              <w:t xml:space="preserve">TOTAL 1+3+4+5: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2,850,045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6,263,527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2 19,77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3,413,482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3</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CHELTUIELI PENTRU EXPLOATARE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2,836,325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5,915,387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208,56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3,079,062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4</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REZULTAT DIN EXPLOATARE- </w:t>
            </w:r>
            <w:r w:rsidRPr="00A770C5">
              <w:rPr>
                <w:b/>
                <w:bCs/>
                <w:sz w:val="20"/>
                <w:szCs w:val="20"/>
              </w:rPr>
              <w:br/>
              <w:t xml:space="preserve">profit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13,720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348,140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2537,45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334,420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5</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VENITUR</w:t>
            </w:r>
            <w:r>
              <w:rPr>
                <w:b/>
                <w:bCs/>
                <w:sz w:val="20"/>
                <w:szCs w:val="20"/>
              </w:rPr>
              <w:t>I</w:t>
            </w:r>
            <w:r w:rsidRPr="00A770C5">
              <w:rPr>
                <w:b/>
                <w:bCs/>
                <w:sz w:val="20"/>
                <w:szCs w:val="20"/>
              </w:rPr>
              <w:t xml:space="preserve"> </w:t>
            </w:r>
            <w:r w:rsidRPr="00A770C5">
              <w:rPr>
                <w:sz w:val="20"/>
                <w:szCs w:val="20"/>
              </w:rPr>
              <w:t xml:space="preserve">FINANCIARE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1,485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5,026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338,46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3,541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lastRenderedPageBreak/>
              <w:t>6</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CHELTUIELI FINANCIARE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1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1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0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0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 xml:space="preserve">7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REZULTAT FINANCIAR </w:t>
            </w:r>
            <w:r w:rsidRPr="00A770C5">
              <w:rPr>
                <w:sz w:val="20"/>
                <w:szCs w:val="20"/>
              </w:rPr>
              <w:t xml:space="preserve">- </w:t>
            </w:r>
            <w:r w:rsidRPr="00A770C5">
              <w:rPr>
                <w:b/>
                <w:bCs/>
                <w:sz w:val="20"/>
                <w:szCs w:val="20"/>
              </w:rPr>
              <w:t xml:space="preserve">profit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1,484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5,025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338,62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3,541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 xml:space="preserve">8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VENITURI </w:t>
            </w:r>
            <w:r w:rsidRPr="00A770C5">
              <w:rPr>
                <w:sz w:val="20"/>
                <w:szCs w:val="20"/>
              </w:rPr>
              <w:t xml:space="preserve">EXTRAORDINARE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0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0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9</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CHELTUIELI EXTRAORDINARE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0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10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REZULTAT EXTRAORDINAR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0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rPr>
                <w:sz w:val="20"/>
                <w:szCs w:val="20"/>
              </w:rPr>
            </w:pP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11</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VENITUR</w:t>
            </w:r>
            <w:r>
              <w:rPr>
                <w:b/>
                <w:bCs/>
                <w:sz w:val="20"/>
                <w:szCs w:val="20"/>
              </w:rPr>
              <w:t>I</w:t>
            </w:r>
            <w:r w:rsidRPr="00A770C5">
              <w:rPr>
                <w:b/>
                <w:bCs/>
                <w:sz w:val="20"/>
                <w:szCs w:val="20"/>
              </w:rPr>
              <w:t xml:space="preserve"> TOTALE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2,851,530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6,268,553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2 19,84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3,417,023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12</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CHELTUIELI TOTALE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2,836,328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5,915,388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208,56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3,079,060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13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REZULTAT</w:t>
            </w:r>
            <w:r>
              <w:rPr>
                <w:sz w:val="20"/>
                <w:szCs w:val="20"/>
              </w:rPr>
              <w:t xml:space="preserve"> </w:t>
            </w:r>
            <w:r w:rsidRPr="00A770C5">
              <w:rPr>
                <w:sz w:val="20"/>
                <w:szCs w:val="20"/>
              </w:rPr>
              <w:t xml:space="preserve">BRUT-profit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15,202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353,165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2323,15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sz w:val="20"/>
                <w:szCs w:val="20"/>
              </w:rPr>
              <w:t xml:space="preserve">337,963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 xml:space="preserve">14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IMPOZIT PE PROFIT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3,851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58,628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1522,41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54,777 </w:t>
            </w:r>
          </w:p>
        </w:tc>
      </w:tr>
      <w:tr w:rsidR="00070574" w:rsidRPr="00A770C5" w:rsidTr="008333FD">
        <w:tc>
          <w:tcPr>
            <w:tcW w:w="504"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Cs/>
                <w:sz w:val="20"/>
                <w:szCs w:val="20"/>
              </w:rPr>
              <w:t xml:space="preserve">15 </w:t>
            </w:r>
            <w:r w:rsidRPr="00A770C5">
              <w:rPr>
                <w:bCs/>
                <w:sz w:val="20"/>
                <w:szCs w:val="20"/>
              </w:rPr>
              <w:br/>
            </w:r>
            <w:r w:rsidRPr="00A770C5">
              <w:rPr>
                <w:sz w:val="20"/>
                <w:szCs w:val="20"/>
              </w:rPr>
              <w:t xml:space="preserve"> </w:t>
            </w:r>
          </w:p>
        </w:tc>
        <w:tc>
          <w:tcPr>
            <w:tcW w:w="3975"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REZULTAT NET </w:t>
            </w:r>
          </w:p>
        </w:tc>
        <w:tc>
          <w:tcPr>
            <w:tcW w:w="1869"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11,351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294,537 </w:t>
            </w:r>
          </w:p>
        </w:tc>
        <w:tc>
          <w:tcPr>
            <w:tcW w:w="108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2594,82 </w:t>
            </w:r>
          </w:p>
        </w:tc>
        <w:tc>
          <w:tcPr>
            <w:tcW w:w="1320" w:type="dxa"/>
            <w:tcBorders>
              <w:top w:val="outset" w:sz="6" w:space="0" w:color="auto"/>
              <w:left w:val="outset" w:sz="6" w:space="0" w:color="auto"/>
              <w:bottom w:val="outset" w:sz="6" w:space="0" w:color="auto"/>
              <w:right w:val="outset" w:sz="6" w:space="0" w:color="auto"/>
            </w:tcBorders>
            <w:vAlign w:val="center"/>
          </w:tcPr>
          <w:p w:rsidR="00070574" w:rsidRPr="00A770C5" w:rsidRDefault="00070574" w:rsidP="008333FD">
            <w:pPr>
              <w:pStyle w:val="NormalWeb"/>
              <w:spacing w:after="240" w:afterAutospacing="0"/>
              <w:rPr>
                <w:sz w:val="20"/>
                <w:szCs w:val="20"/>
              </w:rPr>
            </w:pPr>
            <w:r w:rsidRPr="00A770C5">
              <w:rPr>
                <w:b/>
                <w:bCs/>
                <w:sz w:val="20"/>
                <w:szCs w:val="20"/>
              </w:rPr>
              <w:t xml:space="preserve">283,186 </w:t>
            </w:r>
          </w:p>
        </w:tc>
      </w:tr>
    </w:tbl>
    <w:p w:rsidR="00070574" w:rsidRPr="00A770C5" w:rsidRDefault="00070574" w:rsidP="00070574">
      <w:pPr>
        <w:rPr>
          <w:sz w:val="20"/>
          <w:szCs w:val="20"/>
        </w:rPr>
      </w:pPr>
    </w:p>
    <w:p w:rsidR="00070574" w:rsidRDefault="00070574" w:rsidP="00070574">
      <w:pPr>
        <w:jc w:val="both"/>
      </w:pPr>
      <w:r w:rsidRPr="002E012B">
        <w:rPr>
          <w:sz w:val="20"/>
          <w:szCs w:val="20"/>
        </w:rPr>
        <w:tab/>
      </w:r>
      <w:r>
        <w:t>În structura contului de profit şi pierdere s-a î</w:t>
      </w:r>
      <w:r w:rsidRPr="002E012B">
        <w:t>nregistrat o cre</w:t>
      </w:r>
      <w:r>
        <w:t>ş</w:t>
      </w:r>
      <w:r w:rsidRPr="002E012B">
        <w:t>tere substan</w:t>
      </w:r>
      <w:r>
        <w:t>ţ</w:t>
      </w:r>
      <w:r w:rsidRPr="002E012B">
        <w:t>ial</w:t>
      </w:r>
      <w:r>
        <w:t>ă</w:t>
      </w:r>
      <w:r w:rsidRPr="002E012B">
        <w:t xml:space="preserve"> a veniturilor totale la 31.12.2011 fa</w:t>
      </w:r>
      <w:r>
        <w:t>ţă</w:t>
      </w:r>
      <w:r w:rsidRPr="002E012B">
        <w:t xml:space="preserve"> de anul 2010 cu 3.413.482 lei, iar c</w:t>
      </w:r>
      <w:r>
        <w:t>heltuielile totale aferente au înregistrat o creş</w:t>
      </w:r>
      <w:r w:rsidRPr="002E012B">
        <w:t>tere cu 3.</w:t>
      </w:r>
      <w:r>
        <w:t>079.062 lei, situaţie ce a condu</w:t>
      </w:r>
      <w:r w:rsidRPr="002E012B">
        <w:t xml:space="preserve">s la </w:t>
      </w:r>
      <w:r>
        <w:t>î</w:t>
      </w:r>
      <w:r w:rsidRPr="002E012B">
        <w:t>nregistrarea u</w:t>
      </w:r>
      <w:r>
        <w:t>nui profit brut din exploatare î</w:t>
      </w:r>
      <w:r w:rsidRPr="002E012B">
        <w:t>n sum</w:t>
      </w:r>
      <w:r>
        <w:t>ă</w:t>
      </w:r>
      <w:r w:rsidRPr="002E012B">
        <w:t xml:space="preserve"> de 337.963 lei pentru care a constituit obliga</w:t>
      </w:r>
      <w:r>
        <w:t>ţ</w:t>
      </w:r>
      <w:r w:rsidRPr="002E012B">
        <w:t>ia de plat</w:t>
      </w:r>
      <w:r>
        <w:t>ă a unui impozit pe profit î</w:t>
      </w:r>
      <w:r w:rsidRPr="002E012B">
        <w:t>n sum</w:t>
      </w:r>
      <w:r>
        <w:t>ă</w:t>
      </w:r>
      <w:r w:rsidRPr="002E012B">
        <w:t xml:space="preserve"> de 58.628 lei r</w:t>
      </w:r>
      <w:r>
        <w:t>ă</w:t>
      </w:r>
      <w:r w:rsidRPr="002E012B">
        <w:t>m</w:t>
      </w:r>
      <w:r>
        <w:t>â</w:t>
      </w:r>
      <w:r w:rsidRPr="002E012B">
        <w:t>n</w:t>
      </w:r>
      <w:r>
        <w:t>â</w:t>
      </w:r>
      <w:r w:rsidRPr="002E012B">
        <w:t>nd un pr</w:t>
      </w:r>
      <w:r>
        <w:t>ofit net în sumă de 294.537 lei.</w:t>
      </w:r>
    </w:p>
    <w:p w:rsidR="00070574" w:rsidRDefault="00070574" w:rsidP="00070574">
      <w:pPr>
        <w:jc w:val="both"/>
      </w:pPr>
    </w:p>
    <w:p w:rsidR="00070574" w:rsidRPr="00B059DD" w:rsidRDefault="00070574" w:rsidP="00070574">
      <w:pPr>
        <w:jc w:val="both"/>
      </w:pPr>
    </w:p>
    <w:p w:rsidR="00070574" w:rsidRPr="005D16B2" w:rsidRDefault="00070574" w:rsidP="00070574">
      <w:pPr>
        <w:jc w:val="both"/>
        <w:outlineLvl w:val="0"/>
        <w:rPr>
          <w:b/>
        </w:rPr>
      </w:pPr>
      <w:r w:rsidRPr="00100E3F">
        <w:rPr>
          <w:sz w:val="22"/>
          <w:szCs w:val="22"/>
        </w:rPr>
        <w:tab/>
      </w:r>
      <w:r w:rsidR="0067756D" w:rsidRPr="005D16B2">
        <w:rPr>
          <w:b/>
        </w:rPr>
        <w:t>Indicatori economico-financiari semnificativi</w:t>
      </w:r>
      <w:r w:rsidRPr="005D16B2">
        <w:rPr>
          <w:b/>
        </w:rPr>
        <w:t>:</w:t>
      </w:r>
    </w:p>
    <w:p w:rsidR="00070574" w:rsidRPr="00100E3F" w:rsidRDefault="00070574" w:rsidP="00070574">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
        <w:gridCol w:w="4308"/>
        <w:gridCol w:w="1672"/>
        <w:gridCol w:w="19"/>
        <w:gridCol w:w="1653"/>
        <w:gridCol w:w="7"/>
        <w:gridCol w:w="806"/>
        <w:gridCol w:w="1069"/>
      </w:tblGrid>
      <w:tr w:rsidR="00070574" w:rsidRPr="00EB0317" w:rsidTr="008333FD">
        <w:trPr>
          <w:trHeight w:val="650"/>
        </w:trPr>
        <w:tc>
          <w:tcPr>
            <w:tcW w:w="327" w:type="dxa"/>
          </w:tcPr>
          <w:p w:rsidR="00070574" w:rsidRPr="00EB0317" w:rsidRDefault="00070574" w:rsidP="008333FD">
            <w:pPr>
              <w:ind w:left="108"/>
              <w:jc w:val="both"/>
              <w:rPr>
                <w:b/>
                <w:sz w:val="20"/>
                <w:szCs w:val="20"/>
              </w:rPr>
            </w:pPr>
          </w:p>
          <w:p w:rsidR="00070574" w:rsidRPr="00EB0317" w:rsidRDefault="00070574" w:rsidP="008333FD">
            <w:pPr>
              <w:ind w:left="108"/>
              <w:jc w:val="both"/>
              <w:rPr>
                <w:sz w:val="20"/>
                <w:szCs w:val="20"/>
              </w:rPr>
            </w:pPr>
            <w:r w:rsidRPr="00EB0317">
              <w:rPr>
                <w:sz w:val="20"/>
                <w:szCs w:val="20"/>
              </w:rPr>
              <w:t>1</w:t>
            </w:r>
          </w:p>
        </w:tc>
        <w:tc>
          <w:tcPr>
            <w:tcW w:w="3805" w:type="dxa"/>
          </w:tcPr>
          <w:p w:rsidR="00070574" w:rsidRPr="00EB0317" w:rsidRDefault="00070574" w:rsidP="008333FD">
            <w:pPr>
              <w:rPr>
                <w:b/>
                <w:sz w:val="20"/>
                <w:szCs w:val="20"/>
              </w:rPr>
            </w:pPr>
          </w:p>
          <w:p w:rsidR="00070574" w:rsidRPr="00EB0317" w:rsidRDefault="00070574" w:rsidP="008333FD">
            <w:pPr>
              <w:rPr>
                <w:sz w:val="20"/>
                <w:szCs w:val="20"/>
              </w:rPr>
            </w:pPr>
            <w:r w:rsidRPr="00EB0317">
              <w:rPr>
                <w:sz w:val="20"/>
                <w:szCs w:val="20"/>
              </w:rPr>
              <w:t>Lichiditate general</w:t>
            </w:r>
            <w:r>
              <w:rPr>
                <w:sz w:val="20"/>
                <w:szCs w:val="20"/>
              </w:rPr>
              <w:t>ă</w:t>
            </w:r>
          </w:p>
          <w:p w:rsidR="00070574" w:rsidRPr="00EB0317" w:rsidRDefault="00070574" w:rsidP="008333FD">
            <w:pPr>
              <w:rPr>
                <w:sz w:val="20"/>
                <w:szCs w:val="20"/>
              </w:rPr>
            </w:pPr>
            <w:r>
              <w:rPr>
                <w:sz w:val="20"/>
                <w:szCs w:val="20"/>
              </w:rPr>
              <w:t>(Solvabilitate generală</w:t>
            </w:r>
            <w:r w:rsidRPr="00EB0317">
              <w:rPr>
                <w:sz w:val="20"/>
                <w:szCs w:val="20"/>
              </w:rPr>
              <w:t>)</w:t>
            </w:r>
          </w:p>
        </w:tc>
        <w:tc>
          <w:tcPr>
            <w:tcW w:w="1589" w:type="dxa"/>
          </w:tcPr>
          <w:p w:rsidR="00070574" w:rsidRPr="00EB0317" w:rsidRDefault="00070574" w:rsidP="008333FD">
            <w:pPr>
              <w:rPr>
                <w:sz w:val="20"/>
                <w:szCs w:val="20"/>
              </w:rPr>
            </w:pPr>
          </w:p>
          <w:p w:rsidR="00070574" w:rsidRPr="00EB0317" w:rsidRDefault="00070574" w:rsidP="008333FD">
            <w:pPr>
              <w:rPr>
                <w:sz w:val="20"/>
                <w:szCs w:val="20"/>
              </w:rPr>
            </w:pPr>
            <w:r w:rsidRPr="00EB0317">
              <w:rPr>
                <w:sz w:val="20"/>
                <w:szCs w:val="20"/>
              </w:rPr>
              <w:t>Active Circulante/Datorii curente</w:t>
            </w:r>
          </w:p>
        </w:tc>
        <w:tc>
          <w:tcPr>
            <w:tcW w:w="1229" w:type="dxa"/>
            <w:gridSpan w:val="2"/>
          </w:tcPr>
          <w:p w:rsidR="00070574" w:rsidRPr="00EB0317" w:rsidRDefault="00070574" w:rsidP="008333FD">
            <w:pPr>
              <w:rPr>
                <w:b/>
                <w:sz w:val="20"/>
                <w:szCs w:val="20"/>
              </w:rPr>
            </w:pPr>
          </w:p>
          <w:p w:rsidR="00070574" w:rsidRPr="00EB0317" w:rsidRDefault="00070574" w:rsidP="008333FD">
            <w:pPr>
              <w:rPr>
                <w:sz w:val="20"/>
                <w:szCs w:val="20"/>
              </w:rPr>
            </w:pPr>
            <w:r w:rsidRPr="00EB0317">
              <w:rPr>
                <w:sz w:val="20"/>
                <w:szCs w:val="20"/>
              </w:rPr>
              <w:t>1280.261/682.896</w:t>
            </w:r>
          </w:p>
        </w:tc>
        <w:tc>
          <w:tcPr>
            <w:tcW w:w="825" w:type="dxa"/>
            <w:gridSpan w:val="2"/>
          </w:tcPr>
          <w:p w:rsidR="00070574" w:rsidRPr="00EB0317" w:rsidRDefault="00070574" w:rsidP="008333FD">
            <w:pPr>
              <w:rPr>
                <w:b/>
                <w:sz w:val="20"/>
                <w:szCs w:val="20"/>
              </w:rPr>
            </w:pPr>
          </w:p>
          <w:p w:rsidR="00070574" w:rsidRPr="00EB0317" w:rsidRDefault="00070574" w:rsidP="008333FD">
            <w:pPr>
              <w:rPr>
                <w:b/>
                <w:sz w:val="20"/>
                <w:szCs w:val="20"/>
              </w:rPr>
            </w:pPr>
            <w:r w:rsidRPr="00EB0317">
              <w:rPr>
                <w:b/>
                <w:sz w:val="20"/>
                <w:szCs w:val="20"/>
              </w:rPr>
              <w:t>1.87</w:t>
            </w:r>
          </w:p>
        </w:tc>
        <w:tc>
          <w:tcPr>
            <w:tcW w:w="1087" w:type="dxa"/>
          </w:tcPr>
          <w:p w:rsidR="00070574" w:rsidRPr="00EB0317" w:rsidRDefault="00070574" w:rsidP="008333FD">
            <w:pPr>
              <w:rPr>
                <w:b/>
                <w:sz w:val="20"/>
                <w:szCs w:val="20"/>
              </w:rPr>
            </w:pPr>
          </w:p>
          <w:p w:rsidR="00070574" w:rsidRPr="00EB0317" w:rsidRDefault="00070574" w:rsidP="008333FD">
            <w:pPr>
              <w:rPr>
                <w:sz w:val="20"/>
                <w:szCs w:val="20"/>
              </w:rPr>
            </w:pPr>
            <w:r w:rsidRPr="00EB0317">
              <w:rPr>
                <w:sz w:val="20"/>
                <w:szCs w:val="20"/>
              </w:rPr>
              <w:t>1 - 2</w:t>
            </w:r>
          </w:p>
        </w:tc>
      </w:tr>
      <w:tr w:rsidR="00070574" w:rsidRPr="00EB0317" w:rsidTr="008333FD">
        <w:tblPrEx>
          <w:tblLook w:val="01E0"/>
        </w:tblPrEx>
        <w:tc>
          <w:tcPr>
            <w:tcW w:w="0" w:type="auto"/>
            <w:tcBorders>
              <w:top w:val="outset" w:sz="6" w:space="0" w:color="auto"/>
              <w:left w:val="outset" w:sz="6" w:space="0" w:color="auto"/>
              <w:bottom w:val="outset" w:sz="6" w:space="0" w:color="auto"/>
              <w:right w:val="single" w:sz="4"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2 </w:t>
            </w:r>
          </w:p>
        </w:tc>
        <w:tc>
          <w:tcPr>
            <w:tcW w:w="0" w:type="auto"/>
            <w:tcBorders>
              <w:top w:val="outset" w:sz="6" w:space="0" w:color="auto"/>
              <w:left w:val="single" w:sz="4"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Pr>
                <w:sz w:val="20"/>
                <w:szCs w:val="20"/>
              </w:rPr>
              <w:t>Lichiditate imediată</w:t>
            </w:r>
            <w:r w:rsidRPr="00EB0317">
              <w:rPr>
                <w:sz w:val="20"/>
                <w:szCs w:val="20"/>
              </w:rPr>
              <w:t xml:space="preserve"> </w:t>
            </w:r>
            <w:r w:rsidRPr="00EB0317">
              <w:rPr>
                <w:sz w:val="20"/>
                <w:szCs w:val="20"/>
              </w:rPr>
              <w:br/>
              <w:t>(Solvabilitatea imediat</w:t>
            </w:r>
            <w:r>
              <w:rPr>
                <w:sz w:val="20"/>
                <w:szCs w:val="20"/>
              </w:rPr>
              <w:t>ă</w:t>
            </w:r>
            <w:r w:rsidRPr="00EB0317">
              <w:rPr>
                <w:sz w:val="20"/>
                <w:szCs w:val="20"/>
              </w:rPr>
              <w:t xml:space="preserve">)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Active circulante - Stocuri /datorii curente</w:t>
            </w:r>
          </w:p>
        </w:tc>
        <w:tc>
          <w:tcPr>
            <w:tcW w:w="1226" w:type="dxa"/>
            <w:gridSpan w:val="2"/>
            <w:tcBorders>
              <w:top w:val="outset" w:sz="6" w:space="0" w:color="auto"/>
              <w:left w:val="outset" w:sz="6" w:space="0" w:color="auto"/>
              <w:bottom w:val="outset" w:sz="6" w:space="0" w:color="auto"/>
              <w:right w:val="single" w:sz="4"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834,751 /</w:t>
            </w:r>
            <w:r w:rsidRPr="00EB0317">
              <w:rPr>
                <w:sz w:val="20"/>
                <w:szCs w:val="20"/>
              </w:rPr>
              <w:br/>
              <w:t xml:space="preserve">108,442 </w:t>
            </w:r>
          </w:p>
        </w:tc>
        <w:tc>
          <w:tcPr>
            <w:tcW w:w="0" w:type="auto"/>
            <w:tcBorders>
              <w:top w:val="outset" w:sz="6" w:space="0" w:color="auto"/>
              <w:left w:val="single" w:sz="4"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1.72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0,8 - 1,5 </w:t>
            </w:r>
          </w:p>
        </w:tc>
      </w:tr>
      <w:tr w:rsidR="00070574" w:rsidRPr="00EB0317" w:rsidTr="008333FD">
        <w:tblPrEx>
          <w:tblLook w:val="01E0"/>
        </w:tblPrEx>
        <w:tc>
          <w:tcPr>
            <w:tcW w:w="0" w:type="auto"/>
            <w:gridSpan w:val="8"/>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Datorii curente </w:t>
            </w: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Rata general</w:t>
            </w:r>
            <w:r>
              <w:rPr>
                <w:sz w:val="20"/>
                <w:szCs w:val="20"/>
              </w:rPr>
              <w:t xml:space="preserve">ă a </w:t>
            </w:r>
            <w:r w:rsidRPr="007406A2">
              <w:rPr>
                <w:sz w:val="20"/>
                <w:szCs w:val="20"/>
                <w:u w:val="single"/>
              </w:rPr>
              <w:t xml:space="preserve">îndatorani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Datorii totale/capital propriu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682,896 /</w:t>
            </w:r>
            <w:r w:rsidRPr="00EB0317">
              <w:rPr>
                <w:sz w:val="20"/>
                <w:szCs w:val="20"/>
              </w:rPr>
              <w:br/>
              <w:t xml:space="preserve">1,231,388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0.55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1 - 3 </w:t>
            </w:r>
          </w:p>
        </w:tc>
      </w:tr>
      <w:tr w:rsidR="00070574" w:rsidRPr="00EB0317" w:rsidTr="008333FD">
        <w:tblPrEx>
          <w:tblLook w:val="01E0"/>
        </w:tblPrEx>
        <w:tc>
          <w:tcPr>
            <w:tcW w:w="0" w:type="auto"/>
            <w:gridSpan w:val="8"/>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Capital propriu </w:t>
            </w: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Solvabilitate patrimonial</w:t>
            </w:r>
            <w:r>
              <w:rPr>
                <w:sz w:val="20"/>
                <w:szCs w:val="20"/>
              </w:rPr>
              <w:t>ă</w:t>
            </w:r>
            <w:r w:rsidRPr="00EB0317">
              <w:rPr>
                <w:sz w:val="20"/>
                <w:szCs w:val="20"/>
              </w:rPr>
              <w:t xml:space="preserve">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Capital propriu * 100/ Total pasiv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1,231,388 * 100 /</w:t>
            </w:r>
            <w:r w:rsidRPr="00EB0317">
              <w:rPr>
                <w:sz w:val="20"/>
                <w:szCs w:val="20"/>
              </w:rPr>
              <w:br/>
              <w:t xml:space="preserve">1,914,284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64.32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&gt; 30 </w:t>
            </w:r>
            <w:r w:rsidRPr="00EB0317">
              <w:rPr>
                <w:b/>
                <w:bCs/>
                <w:sz w:val="20"/>
                <w:szCs w:val="20"/>
              </w:rPr>
              <w:t xml:space="preserve">% </w:t>
            </w: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7406A2"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7406A2" w:rsidRDefault="00070574" w:rsidP="008333FD">
            <w:pPr>
              <w:pStyle w:val="NormalWeb"/>
              <w:spacing w:after="240" w:afterAutospacing="0"/>
              <w:rPr>
                <w:sz w:val="20"/>
                <w:szCs w:val="20"/>
              </w:rPr>
            </w:pPr>
            <w:r w:rsidRPr="007406A2">
              <w:rPr>
                <w:iCs/>
                <w:sz w:val="20"/>
                <w:szCs w:val="20"/>
              </w:rPr>
              <w:t xml:space="preserve">II. INDICATORI </w:t>
            </w:r>
            <w:r w:rsidRPr="007406A2">
              <w:rPr>
                <w:b/>
                <w:bCs/>
                <w:iCs/>
                <w:sz w:val="20"/>
                <w:szCs w:val="20"/>
              </w:rPr>
              <w:t xml:space="preserve">DE GESTIUNE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Pr>
                <w:sz w:val="20"/>
                <w:szCs w:val="20"/>
              </w:rPr>
              <w:t>Viteza de rotaţ</w:t>
            </w:r>
            <w:r w:rsidRPr="00EB0317">
              <w:rPr>
                <w:sz w:val="20"/>
                <w:szCs w:val="20"/>
              </w:rPr>
              <w:t xml:space="preserve">ie a activelor imobilizate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Cifra de afaceri net</w:t>
            </w:r>
            <w:r>
              <w:rPr>
                <w:sz w:val="20"/>
                <w:szCs w:val="20"/>
              </w:rPr>
              <w:t>ă</w:t>
            </w:r>
            <w:r w:rsidRPr="00EB0317">
              <w:rPr>
                <w:sz w:val="20"/>
                <w:szCs w:val="20"/>
              </w:rPr>
              <w:t xml:space="preserve"> /active imobilizate</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6.169,979/ </w:t>
            </w:r>
            <w:r w:rsidRPr="00EB0317">
              <w:rPr>
                <w:sz w:val="20"/>
                <w:szCs w:val="20"/>
              </w:rPr>
              <w:br/>
              <w:t xml:space="preserve">634,023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9.73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valoare </w:t>
            </w:r>
            <w:r w:rsidRPr="00EB0317">
              <w:rPr>
                <w:sz w:val="20"/>
                <w:szCs w:val="20"/>
              </w:rPr>
              <w:br/>
              <w:t>maximal</w:t>
            </w:r>
            <w:r>
              <w:rPr>
                <w:sz w:val="20"/>
                <w:szCs w:val="20"/>
              </w:rPr>
              <w:t>ă</w:t>
            </w:r>
            <w:r w:rsidRPr="00EB0317">
              <w:rPr>
                <w:sz w:val="20"/>
                <w:szCs w:val="20"/>
              </w:rPr>
              <w:t xml:space="preserve"> </w:t>
            </w:r>
          </w:p>
        </w:tc>
      </w:tr>
      <w:tr w:rsidR="00070574" w:rsidRPr="00EB0317" w:rsidTr="008333FD">
        <w:tblPrEx>
          <w:tblLook w:val="01E0"/>
        </w:tblPrEx>
        <w:tc>
          <w:tcPr>
            <w:tcW w:w="0" w:type="auto"/>
            <w:gridSpan w:val="8"/>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Active imobilizate </w:t>
            </w: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Pr>
                <w:sz w:val="20"/>
                <w:szCs w:val="20"/>
              </w:rPr>
              <w:t>Viteza de rotaţ</w:t>
            </w:r>
            <w:r w:rsidRPr="00EB0317">
              <w:rPr>
                <w:sz w:val="20"/>
                <w:szCs w:val="20"/>
              </w:rPr>
              <w:t>ie a activelo</w:t>
            </w:r>
            <w:r>
              <w:rPr>
                <w:sz w:val="20"/>
                <w:szCs w:val="20"/>
              </w:rPr>
              <w:t>r</w:t>
            </w:r>
            <w:r w:rsidRPr="00EB0317">
              <w:rPr>
                <w:sz w:val="20"/>
                <w:szCs w:val="20"/>
              </w:rPr>
              <w:t xml:space="preserve"> totale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Pr>
                <w:sz w:val="20"/>
                <w:szCs w:val="20"/>
              </w:rPr>
              <w:t>Ci</w:t>
            </w:r>
            <w:r w:rsidRPr="00EB0317">
              <w:rPr>
                <w:sz w:val="20"/>
                <w:szCs w:val="20"/>
              </w:rPr>
              <w:t>fra de afaceri net</w:t>
            </w:r>
            <w:r>
              <w:rPr>
                <w:sz w:val="20"/>
                <w:szCs w:val="20"/>
              </w:rPr>
              <w:t>ă</w:t>
            </w:r>
            <w:r w:rsidRPr="00EB0317">
              <w:rPr>
                <w:sz w:val="20"/>
                <w:szCs w:val="20"/>
              </w:rPr>
              <w:t xml:space="preserve">/active totale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6. 169979 /</w:t>
            </w:r>
            <w:r w:rsidRPr="00EB0317">
              <w:rPr>
                <w:sz w:val="20"/>
                <w:szCs w:val="20"/>
              </w:rPr>
              <w:br/>
              <w:t xml:space="preserve">1,914,284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3.22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valoare </w:t>
            </w:r>
            <w:r w:rsidRPr="00EB0317">
              <w:rPr>
                <w:sz w:val="20"/>
                <w:szCs w:val="20"/>
              </w:rPr>
              <w:br/>
              <w:t>maximal</w:t>
            </w:r>
            <w:r>
              <w:rPr>
                <w:sz w:val="20"/>
                <w:szCs w:val="20"/>
              </w:rPr>
              <w:t>ă</w:t>
            </w:r>
            <w:r w:rsidRPr="00EB0317">
              <w:rPr>
                <w:sz w:val="20"/>
                <w:szCs w:val="20"/>
              </w:rPr>
              <w:t xml:space="preserve"> </w:t>
            </w:r>
          </w:p>
        </w:tc>
      </w:tr>
      <w:tr w:rsidR="00070574" w:rsidRPr="00EB0317" w:rsidTr="008333FD">
        <w:tblPrEx>
          <w:tblLook w:val="01E0"/>
        </w:tblPrEx>
        <w:tc>
          <w:tcPr>
            <w:tcW w:w="0" w:type="auto"/>
            <w:gridSpan w:val="8"/>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Active totale </w:t>
            </w: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7406A2" w:rsidRDefault="00070574" w:rsidP="008333FD">
            <w:pPr>
              <w:rPr>
                <w:sz w:val="20"/>
                <w:szCs w:val="20"/>
              </w:rPr>
            </w:pPr>
          </w:p>
        </w:tc>
        <w:tc>
          <w:tcPr>
            <w:tcW w:w="5404" w:type="dxa"/>
            <w:gridSpan w:val="3"/>
            <w:tcBorders>
              <w:top w:val="outset" w:sz="6" w:space="0" w:color="auto"/>
              <w:left w:val="outset" w:sz="6" w:space="0" w:color="auto"/>
              <w:bottom w:val="outset" w:sz="6" w:space="0" w:color="auto"/>
              <w:right w:val="outset" w:sz="6" w:space="0" w:color="auto"/>
            </w:tcBorders>
            <w:vAlign w:val="center"/>
          </w:tcPr>
          <w:p w:rsidR="00070574" w:rsidRPr="007406A2" w:rsidRDefault="00070574" w:rsidP="008333FD">
            <w:pPr>
              <w:pStyle w:val="NormalWeb"/>
              <w:spacing w:after="240" w:afterAutospacing="0"/>
              <w:rPr>
                <w:sz w:val="20"/>
                <w:szCs w:val="20"/>
              </w:rPr>
            </w:pPr>
            <w:r w:rsidRPr="007406A2">
              <w:rPr>
                <w:b/>
                <w:bCs/>
                <w:iCs/>
                <w:sz w:val="20"/>
                <w:szCs w:val="20"/>
              </w:rPr>
              <w:t xml:space="preserve">III. </w:t>
            </w:r>
            <w:r w:rsidRPr="007406A2">
              <w:rPr>
                <w:iCs/>
                <w:sz w:val="20"/>
                <w:szCs w:val="20"/>
              </w:rPr>
              <w:t xml:space="preserve">INDICATORI </w:t>
            </w:r>
            <w:r w:rsidRPr="007406A2">
              <w:rPr>
                <w:b/>
                <w:bCs/>
                <w:iCs/>
                <w:sz w:val="20"/>
                <w:szCs w:val="20"/>
              </w:rPr>
              <w:t xml:space="preserve">DE PROFITABILITATE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Rata rentabilit</w:t>
            </w:r>
            <w:r>
              <w:rPr>
                <w:sz w:val="20"/>
                <w:szCs w:val="20"/>
              </w:rPr>
              <w:t>ăţ</w:t>
            </w:r>
            <w:r w:rsidRPr="00EB0317">
              <w:rPr>
                <w:sz w:val="20"/>
                <w:szCs w:val="20"/>
              </w:rPr>
              <w:t xml:space="preserve">ii profitului din exploatare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Profit din exploatare * 100</w:t>
            </w:r>
            <w:r>
              <w:rPr>
                <w:sz w:val="20"/>
                <w:szCs w:val="20"/>
              </w:rPr>
              <w:t>/active totale</w:t>
            </w:r>
            <w:r w:rsidRPr="00EB0317">
              <w:rPr>
                <w:sz w:val="20"/>
                <w:szCs w:val="20"/>
              </w:rPr>
              <w:t xml:space="preserve">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348,140 /</w:t>
            </w:r>
            <w:r w:rsidRPr="00EB0317">
              <w:rPr>
                <w:sz w:val="20"/>
                <w:szCs w:val="20"/>
              </w:rPr>
              <w:br/>
              <w:t xml:space="preserve">1,914,284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18.18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5731" w:type="dxa"/>
            <w:gridSpan w:val="4"/>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Active totale </w:t>
            </w:r>
          </w:p>
        </w:tc>
        <w:tc>
          <w:tcPr>
            <w:tcW w:w="3131" w:type="dxa"/>
            <w:gridSpan w:val="4"/>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Rata rentabilit</w:t>
            </w:r>
            <w:r>
              <w:rPr>
                <w:sz w:val="20"/>
                <w:szCs w:val="20"/>
              </w:rPr>
              <w:t>ăţ</w:t>
            </w:r>
            <w:r w:rsidRPr="00EB0317">
              <w:rPr>
                <w:sz w:val="20"/>
                <w:szCs w:val="20"/>
              </w:rPr>
              <w:t xml:space="preserve">ii profitului net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Profit net * 100</w:t>
            </w:r>
            <w:r>
              <w:rPr>
                <w:sz w:val="20"/>
                <w:szCs w:val="20"/>
              </w:rPr>
              <w:t>/</w:t>
            </w:r>
            <w:r w:rsidRPr="00EB0317">
              <w:rPr>
                <w:sz w:val="20"/>
                <w:szCs w:val="20"/>
              </w:rPr>
              <w:t xml:space="preserve"> Active totale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294,537 *100/</w:t>
            </w:r>
            <w:r w:rsidRPr="00EB0317">
              <w:rPr>
                <w:sz w:val="20"/>
                <w:szCs w:val="20"/>
              </w:rPr>
              <w:br/>
              <w:t xml:space="preserve">1,914,284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15.38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Rata profitului brut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Profit brut * 100 </w:t>
            </w:r>
            <w:r>
              <w:rPr>
                <w:sz w:val="20"/>
                <w:szCs w:val="20"/>
              </w:rPr>
              <w:t>/</w:t>
            </w:r>
            <w:r w:rsidRPr="00EB0317">
              <w:rPr>
                <w:sz w:val="20"/>
                <w:szCs w:val="20"/>
              </w:rPr>
              <w:br/>
              <w:t>Cifra de afaceri net</w:t>
            </w:r>
            <w:r>
              <w:rPr>
                <w:sz w:val="20"/>
                <w:szCs w:val="20"/>
              </w:rPr>
              <w:t>ă</w:t>
            </w:r>
            <w:r w:rsidRPr="00EB0317">
              <w:rPr>
                <w:sz w:val="20"/>
                <w:szCs w:val="20"/>
              </w:rPr>
              <w:t xml:space="preserve">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353.165/</w:t>
            </w:r>
            <w:r w:rsidRPr="00EB0317">
              <w:rPr>
                <w:b/>
                <w:bCs/>
                <w:i/>
                <w:iCs/>
                <w:sz w:val="20"/>
                <w:szCs w:val="20"/>
              </w:rPr>
              <w:t xml:space="preserve"> </w:t>
            </w:r>
            <w:r w:rsidRPr="00EB0317">
              <w:rPr>
                <w:b/>
                <w:bCs/>
                <w:i/>
                <w:iCs/>
                <w:sz w:val="20"/>
                <w:szCs w:val="20"/>
              </w:rPr>
              <w:br/>
            </w:r>
            <w:r w:rsidRPr="00EB0317">
              <w:rPr>
                <w:sz w:val="20"/>
                <w:szCs w:val="20"/>
              </w:rPr>
              <w:t xml:space="preserve">6.169,979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5,72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Rata rentabulit</w:t>
            </w:r>
            <w:r>
              <w:rPr>
                <w:sz w:val="20"/>
                <w:szCs w:val="20"/>
              </w:rPr>
              <w:t>ăţi</w:t>
            </w:r>
            <w:r w:rsidRPr="00EB0317">
              <w:rPr>
                <w:sz w:val="20"/>
                <w:szCs w:val="20"/>
              </w:rPr>
              <w:t xml:space="preserve">i veniturilor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P</w:t>
            </w:r>
            <w:r>
              <w:rPr>
                <w:sz w:val="20"/>
                <w:szCs w:val="20"/>
              </w:rPr>
              <w:t>rofit brut x 100 /Venituri tot în perioada</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353,165 *100 /</w:t>
            </w:r>
            <w:r w:rsidRPr="00EB0317">
              <w:rPr>
                <w:sz w:val="20"/>
                <w:szCs w:val="20"/>
              </w:rPr>
              <w:br/>
              <w:t xml:space="preserve">6,268,553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5.63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5731" w:type="dxa"/>
            <w:gridSpan w:val="4"/>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Venituri totale perioada </w:t>
            </w:r>
          </w:p>
        </w:tc>
        <w:tc>
          <w:tcPr>
            <w:tcW w:w="3131" w:type="dxa"/>
            <w:gridSpan w:val="4"/>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rPr>
          <w:trHeight w:val="508"/>
        </w:trPr>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Rata rentab</w:t>
            </w:r>
            <w:r>
              <w:rPr>
                <w:sz w:val="20"/>
                <w:szCs w:val="20"/>
              </w:rPr>
              <w:t>i</w:t>
            </w:r>
            <w:r w:rsidRPr="00EB0317">
              <w:rPr>
                <w:sz w:val="20"/>
                <w:szCs w:val="20"/>
              </w:rPr>
              <w:t>lit</w:t>
            </w:r>
            <w:r>
              <w:rPr>
                <w:sz w:val="20"/>
                <w:szCs w:val="20"/>
              </w:rPr>
              <w:t>ăţii</w:t>
            </w:r>
            <w:r w:rsidRPr="00EB0317">
              <w:rPr>
                <w:sz w:val="20"/>
                <w:szCs w:val="20"/>
              </w:rPr>
              <w:t xml:space="preserve"> capitalului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Pr>
                <w:sz w:val="20"/>
                <w:szCs w:val="20"/>
              </w:rPr>
              <w:t>Profit brut x 100 /</w:t>
            </w:r>
            <w:r w:rsidRPr="00EB0317">
              <w:rPr>
                <w:sz w:val="20"/>
                <w:szCs w:val="20"/>
              </w:rPr>
              <w:br/>
              <w:t xml:space="preserve">Capital propriu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353,165 </w:t>
            </w:r>
            <w:r w:rsidRPr="00EB0317">
              <w:rPr>
                <w:i/>
                <w:iCs/>
                <w:sz w:val="20"/>
                <w:szCs w:val="20"/>
              </w:rPr>
              <w:t xml:space="preserve">*100/ </w:t>
            </w:r>
            <w:r w:rsidRPr="00EB0317">
              <w:rPr>
                <w:i/>
                <w:iCs/>
                <w:sz w:val="20"/>
                <w:szCs w:val="20"/>
              </w:rPr>
              <w:br/>
            </w:r>
            <w:r w:rsidRPr="00EB0317">
              <w:rPr>
                <w:sz w:val="20"/>
                <w:szCs w:val="20"/>
              </w:rPr>
              <w:t xml:space="preserve">1,231,388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28.68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Pr>
                <w:sz w:val="20"/>
                <w:szCs w:val="20"/>
              </w:rPr>
              <w:t>Rentabilitate în funcţ</w:t>
            </w:r>
            <w:r w:rsidRPr="00EB0317">
              <w:rPr>
                <w:sz w:val="20"/>
                <w:szCs w:val="20"/>
              </w:rPr>
              <w:t xml:space="preserve">ie de cifra de afaceri sau rata marjei nete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Profit net x 100</w:t>
            </w:r>
            <w:r>
              <w:rPr>
                <w:sz w:val="20"/>
                <w:szCs w:val="20"/>
              </w:rPr>
              <w:t>/</w:t>
            </w:r>
            <w:r w:rsidRPr="00EB0317">
              <w:rPr>
                <w:sz w:val="20"/>
                <w:szCs w:val="20"/>
              </w:rPr>
              <w:t xml:space="preserve"> </w:t>
            </w:r>
            <w:r w:rsidRPr="00EB0317">
              <w:rPr>
                <w:sz w:val="20"/>
                <w:szCs w:val="20"/>
              </w:rPr>
              <w:br/>
              <w:t xml:space="preserve">Cifra de afacei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29437 *100 /</w:t>
            </w:r>
            <w:r w:rsidRPr="00EB0317">
              <w:rPr>
                <w:sz w:val="20"/>
                <w:szCs w:val="20"/>
              </w:rPr>
              <w:br/>
              <w:t xml:space="preserve">6.169,979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i/>
                <w:iCs/>
                <w:sz w:val="20"/>
                <w:szCs w:val="20"/>
              </w:rPr>
              <w:t xml:space="preserve">4.77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r w:rsidR="00070574" w:rsidRPr="00EB0317" w:rsidTr="008333FD">
        <w:tblPrEx>
          <w:tblLook w:val="01E0"/>
        </w:tblPrEx>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7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Gradul de acoperire a cheltuielilor cu venituri </w:t>
            </w:r>
          </w:p>
        </w:tc>
        <w:tc>
          <w:tcPr>
            <w:tcW w:w="1599"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Total venituri x 100 </w:t>
            </w:r>
            <w:r>
              <w:rPr>
                <w:sz w:val="20"/>
                <w:szCs w:val="20"/>
              </w:rPr>
              <w:t>/</w:t>
            </w:r>
            <w:r w:rsidRPr="00EB0317">
              <w:rPr>
                <w:sz w:val="20"/>
                <w:szCs w:val="20"/>
              </w:rPr>
              <w:br/>
              <w:t xml:space="preserve">Total cheltuieli </w:t>
            </w:r>
          </w:p>
        </w:tc>
        <w:tc>
          <w:tcPr>
            <w:tcW w:w="1226" w:type="dxa"/>
            <w:gridSpan w:val="2"/>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sz w:val="20"/>
                <w:szCs w:val="20"/>
              </w:rPr>
              <w:t xml:space="preserve">6,268,553 </w:t>
            </w:r>
            <w:r w:rsidRPr="00EB0317">
              <w:rPr>
                <w:b/>
                <w:bCs/>
                <w:sz w:val="20"/>
                <w:szCs w:val="20"/>
              </w:rPr>
              <w:t xml:space="preserve">*100/ </w:t>
            </w:r>
            <w:r w:rsidRPr="00EB0317">
              <w:rPr>
                <w:b/>
                <w:bCs/>
                <w:sz w:val="20"/>
                <w:szCs w:val="20"/>
              </w:rPr>
              <w:br/>
            </w:r>
            <w:r w:rsidRPr="00EB0317">
              <w:rPr>
                <w:sz w:val="20"/>
                <w:szCs w:val="20"/>
              </w:rPr>
              <w:t xml:space="preserve">5.915.388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pStyle w:val="NormalWeb"/>
              <w:spacing w:after="240" w:afterAutospacing="0"/>
              <w:rPr>
                <w:sz w:val="20"/>
                <w:szCs w:val="20"/>
              </w:rPr>
            </w:pPr>
            <w:r w:rsidRPr="00EB0317">
              <w:rPr>
                <w:b/>
                <w:bCs/>
                <w:sz w:val="20"/>
                <w:szCs w:val="20"/>
              </w:rPr>
              <w:t xml:space="preserve">105.97 </w:t>
            </w:r>
          </w:p>
        </w:tc>
        <w:tc>
          <w:tcPr>
            <w:tcW w:w="0" w:type="auto"/>
            <w:tcBorders>
              <w:top w:val="outset" w:sz="6" w:space="0" w:color="auto"/>
              <w:left w:val="outset" w:sz="6" w:space="0" w:color="auto"/>
              <w:bottom w:val="outset" w:sz="6" w:space="0" w:color="auto"/>
              <w:right w:val="outset" w:sz="6" w:space="0" w:color="auto"/>
            </w:tcBorders>
            <w:vAlign w:val="center"/>
          </w:tcPr>
          <w:p w:rsidR="00070574" w:rsidRPr="00EB0317" w:rsidRDefault="00070574" w:rsidP="008333FD">
            <w:pPr>
              <w:rPr>
                <w:sz w:val="20"/>
                <w:szCs w:val="20"/>
              </w:rPr>
            </w:pPr>
          </w:p>
        </w:tc>
      </w:tr>
    </w:tbl>
    <w:p w:rsidR="00070574" w:rsidRDefault="00070574" w:rsidP="00070574">
      <w:pPr>
        <w:jc w:val="both"/>
        <w:rPr>
          <w:sz w:val="20"/>
          <w:szCs w:val="20"/>
        </w:rPr>
      </w:pPr>
    </w:p>
    <w:p w:rsidR="00A7182B" w:rsidRPr="00EB0317" w:rsidRDefault="00A7182B" w:rsidP="00070574">
      <w:pPr>
        <w:jc w:val="both"/>
        <w:rPr>
          <w:sz w:val="20"/>
          <w:szCs w:val="20"/>
        </w:rPr>
      </w:pPr>
    </w:p>
    <w:p w:rsidR="00070574" w:rsidRPr="005D16B2" w:rsidRDefault="0067756D" w:rsidP="00070574">
      <w:pPr>
        <w:outlineLvl w:val="0"/>
        <w:rPr>
          <w:b/>
        </w:rPr>
      </w:pPr>
      <w:r w:rsidRPr="005D16B2">
        <w:rPr>
          <w:b/>
        </w:rPr>
        <w:t xml:space="preserve">Volumul şi evoluţia cifrei de afaceri </w:t>
      </w:r>
    </w:p>
    <w:p w:rsidR="00070574" w:rsidRPr="00100E3F" w:rsidRDefault="00070574" w:rsidP="00070574">
      <w:pP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754"/>
        <w:gridCol w:w="1486"/>
        <w:gridCol w:w="1680"/>
      </w:tblGrid>
      <w:tr w:rsidR="00070574" w:rsidRPr="000C3F44" w:rsidTr="008333FD">
        <w:tc>
          <w:tcPr>
            <w:tcW w:w="3348" w:type="dxa"/>
          </w:tcPr>
          <w:p w:rsidR="00070574" w:rsidRPr="000C3F44" w:rsidRDefault="00070574" w:rsidP="008333FD">
            <w:pPr>
              <w:rPr>
                <w:b/>
                <w:sz w:val="20"/>
                <w:szCs w:val="20"/>
              </w:rPr>
            </w:pPr>
            <w:r w:rsidRPr="000C3F44">
              <w:rPr>
                <w:b/>
                <w:sz w:val="20"/>
                <w:szCs w:val="20"/>
              </w:rPr>
              <w:t>INDICATORUL</w:t>
            </w:r>
          </w:p>
        </w:tc>
        <w:tc>
          <w:tcPr>
            <w:tcW w:w="1754" w:type="dxa"/>
          </w:tcPr>
          <w:p w:rsidR="00070574" w:rsidRPr="000C3F44" w:rsidRDefault="00070574" w:rsidP="008333FD">
            <w:pPr>
              <w:rPr>
                <w:b/>
                <w:sz w:val="20"/>
                <w:szCs w:val="20"/>
              </w:rPr>
            </w:pPr>
            <w:r w:rsidRPr="000C3F44">
              <w:rPr>
                <w:b/>
                <w:sz w:val="20"/>
                <w:szCs w:val="20"/>
              </w:rPr>
              <w:t>31.12.2010</w:t>
            </w:r>
          </w:p>
        </w:tc>
        <w:tc>
          <w:tcPr>
            <w:tcW w:w="1486" w:type="dxa"/>
          </w:tcPr>
          <w:p w:rsidR="00070574" w:rsidRPr="000C3F44" w:rsidRDefault="00070574" w:rsidP="008333FD">
            <w:pPr>
              <w:rPr>
                <w:b/>
                <w:sz w:val="20"/>
                <w:szCs w:val="20"/>
              </w:rPr>
            </w:pPr>
            <w:r w:rsidRPr="000C3F44">
              <w:rPr>
                <w:b/>
                <w:sz w:val="20"/>
                <w:szCs w:val="20"/>
              </w:rPr>
              <w:t>31.12.2011</w:t>
            </w:r>
          </w:p>
        </w:tc>
        <w:tc>
          <w:tcPr>
            <w:tcW w:w="1680" w:type="dxa"/>
          </w:tcPr>
          <w:p w:rsidR="00070574" w:rsidRPr="000C3F44" w:rsidRDefault="00070574" w:rsidP="008333FD">
            <w:pPr>
              <w:rPr>
                <w:b/>
                <w:sz w:val="20"/>
                <w:szCs w:val="20"/>
              </w:rPr>
            </w:pPr>
            <w:r w:rsidRPr="000C3F44">
              <w:rPr>
                <w:b/>
                <w:sz w:val="20"/>
                <w:szCs w:val="20"/>
              </w:rPr>
              <w:t>2011/2010</w:t>
            </w:r>
          </w:p>
        </w:tc>
      </w:tr>
      <w:tr w:rsidR="00070574" w:rsidRPr="000C3F44" w:rsidTr="008333FD">
        <w:tc>
          <w:tcPr>
            <w:tcW w:w="3348" w:type="dxa"/>
          </w:tcPr>
          <w:p w:rsidR="00070574" w:rsidRPr="000C3F44" w:rsidRDefault="00070574" w:rsidP="008333FD">
            <w:pPr>
              <w:rPr>
                <w:b/>
                <w:sz w:val="20"/>
                <w:szCs w:val="20"/>
              </w:rPr>
            </w:pPr>
            <w:r w:rsidRPr="000C3F44">
              <w:rPr>
                <w:b/>
                <w:sz w:val="20"/>
                <w:szCs w:val="20"/>
              </w:rPr>
              <w:t>CIFRA DE AFACERI NETĂ</w:t>
            </w:r>
          </w:p>
        </w:tc>
        <w:tc>
          <w:tcPr>
            <w:tcW w:w="1754" w:type="dxa"/>
          </w:tcPr>
          <w:p w:rsidR="00070574" w:rsidRPr="000C3F44" w:rsidRDefault="00070574" w:rsidP="008333FD">
            <w:pPr>
              <w:rPr>
                <w:b/>
                <w:sz w:val="20"/>
                <w:szCs w:val="20"/>
              </w:rPr>
            </w:pPr>
            <w:r w:rsidRPr="000C3F44">
              <w:rPr>
                <w:b/>
                <w:sz w:val="20"/>
                <w:szCs w:val="20"/>
              </w:rPr>
              <w:t>2.848.278</w:t>
            </w:r>
          </w:p>
        </w:tc>
        <w:tc>
          <w:tcPr>
            <w:tcW w:w="1486" w:type="dxa"/>
          </w:tcPr>
          <w:p w:rsidR="00070574" w:rsidRPr="000C3F44" w:rsidRDefault="00070574" w:rsidP="008333FD">
            <w:pPr>
              <w:rPr>
                <w:b/>
                <w:sz w:val="20"/>
                <w:szCs w:val="20"/>
              </w:rPr>
            </w:pPr>
            <w:r w:rsidRPr="000C3F44">
              <w:rPr>
                <w:b/>
                <w:sz w:val="20"/>
                <w:szCs w:val="20"/>
              </w:rPr>
              <w:t>6.168.979</w:t>
            </w:r>
          </w:p>
        </w:tc>
        <w:tc>
          <w:tcPr>
            <w:tcW w:w="1680" w:type="dxa"/>
          </w:tcPr>
          <w:p w:rsidR="00070574" w:rsidRPr="000C3F44" w:rsidRDefault="00070574" w:rsidP="008333FD">
            <w:pPr>
              <w:rPr>
                <w:b/>
                <w:sz w:val="20"/>
                <w:szCs w:val="20"/>
              </w:rPr>
            </w:pPr>
            <w:r w:rsidRPr="000C3F44">
              <w:rPr>
                <w:b/>
                <w:sz w:val="20"/>
                <w:szCs w:val="20"/>
              </w:rPr>
              <w:t>216.62</w:t>
            </w:r>
          </w:p>
        </w:tc>
      </w:tr>
    </w:tbl>
    <w:p w:rsidR="00070574" w:rsidRPr="00100E3F" w:rsidRDefault="00070574" w:rsidP="00070574">
      <w:pPr>
        <w:rPr>
          <w:b/>
          <w:sz w:val="22"/>
          <w:szCs w:val="22"/>
        </w:rPr>
      </w:pPr>
    </w:p>
    <w:p w:rsidR="00070574" w:rsidRPr="005D16B2" w:rsidRDefault="00070574" w:rsidP="00070574">
      <w:pPr>
        <w:jc w:val="both"/>
      </w:pPr>
      <w:r w:rsidRPr="00100E3F">
        <w:rPr>
          <w:sz w:val="22"/>
          <w:szCs w:val="22"/>
        </w:rPr>
        <w:tab/>
      </w:r>
      <w:r w:rsidRPr="005D16B2">
        <w:rPr>
          <w:b/>
        </w:rPr>
        <w:t>Cifra de afaceri netă</w:t>
      </w:r>
      <w:r w:rsidRPr="005D16B2">
        <w:t xml:space="preserve"> la 31.12.2011 a crescut semnificativ faţă de anul 2010 cu 216.62% respectiv  3.321.721 lei şi provine din venituri din lucrări şi servicii în proporţie de 99.87% şi venituri din servicii masă şi cazare în sumă de 125.277 lei.</w:t>
      </w:r>
    </w:p>
    <w:p w:rsidR="00070574" w:rsidRPr="005D16B2" w:rsidRDefault="00070574" w:rsidP="00070574">
      <w:pPr>
        <w:jc w:val="both"/>
      </w:pPr>
    </w:p>
    <w:p w:rsidR="007001E3" w:rsidRDefault="007001E3" w:rsidP="00070574">
      <w:pPr>
        <w:jc w:val="both"/>
        <w:rPr>
          <w:sz w:val="22"/>
          <w:szCs w:val="22"/>
        </w:rPr>
      </w:pPr>
    </w:p>
    <w:p w:rsidR="007001E3" w:rsidRPr="00100E3F" w:rsidRDefault="007001E3" w:rsidP="00070574">
      <w:pPr>
        <w:jc w:val="both"/>
        <w:rPr>
          <w:sz w:val="22"/>
          <w:szCs w:val="22"/>
        </w:rPr>
      </w:pPr>
    </w:p>
    <w:p w:rsidR="005D16B2" w:rsidRDefault="007001E3" w:rsidP="00070574">
      <w:pPr>
        <w:ind w:firstLine="360"/>
        <w:jc w:val="both"/>
        <w:rPr>
          <w:b/>
          <w:iCs/>
        </w:rPr>
      </w:pPr>
      <w:r w:rsidRPr="007001E3">
        <w:rPr>
          <w:b/>
          <w:iCs/>
        </w:rPr>
        <w:t xml:space="preserve">PREZENTAREA PRINCIPALELOR ACTIVITĂŢI DESFĂŞURATE DE CĂTRE </w:t>
      </w:r>
    </w:p>
    <w:p w:rsidR="00070574" w:rsidRPr="007001E3" w:rsidRDefault="007001E3" w:rsidP="005D16B2">
      <w:pPr>
        <w:jc w:val="both"/>
        <w:rPr>
          <w:b/>
          <w:iCs/>
        </w:rPr>
      </w:pPr>
      <w:r w:rsidRPr="007001E3">
        <w:rPr>
          <w:b/>
          <w:iCs/>
        </w:rPr>
        <w:t>SC. CARPATMONTANA SERV SA.</w:t>
      </w:r>
      <w:r>
        <w:rPr>
          <w:b/>
          <w:iCs/>
        </w:rPr>
        <w:t xml:space="preserve"> ÎN ANUL 2011</w:t>
      </w:r>
    </w:p>
    <w:p w:rsidR="00070574" w:rsidRDefault="00070574" w:rsidP="00070574">
      <w:pPr>
        <w:ind w:firstLine="360"/>
        <w:jc w:val="both"/>
        <w:rPr>
          <w:b/>
          <w:iCs/>
        </w:rPr>
      </w:pPr>
    </w:p>
    <w:p w:rsidR="007001E3" w:rsidRPr="007001E3" w:rsidRDefault="007001E3" w:rsidP="00070574">
      <w:pPr>
        <w:ind w:firstLine="360"/>
        <w:jc w:val="both"/>
        <w:rPr>
          <w:b/>
          <w:iCs/>
        </w:rPr>
      </w:pPr>
    </w:p>
    <w:p w:rsidR="00070574" w:rsidRDefault="00070574" w:rsidP="00070574">
      <w:pPr>
        <w:ind w:firstLine="360"/>
        <w:jc w:val="both"/>
        <w:rPr>
          <w:b/>
          <w:iCs/>
          <w:sz w:val="22"/>
          <w:szCs w:val="22"/>
        </w:rPr>
      </w:pPr>
      <w:r>
        <w:rPr>
          <w:b/>
          <w:iCs/>
          <w:sz w:val="22"/>
          <w:szCs w:val="22"/>
        </w:rPr>
        <w:t>SITUAŢ</w:t>
      </w:r>
      <w:r w:rsidRPr="00DF4041">
        <w:rPr>
          <w:b/>
          <w:iCs/>
          <w:sz w:val="22"/>
          <w:szCs w:val="22"/>
        </w:rPr>
        <w:t>IE VENITURI MEDII LUNARE</w:t>
      </w:r>
    </w:p>
    <w:p w:rsidR="008D160B" w:rsidRPr="00DF4041" w:rsidRDefault="008D160B" w:rsidP="00070574">
      <w:pPr>
        <w:ind w:firstLine="360"/>
        <w:jc w:val="both"/>
        <w:rPr>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5159"/>
        <w:gridCol w:w="2994"/>
      </w:tblGrid>
      <w:tr w:rsidR="00070574" w:rsidRPr="000C3F44" w:rsidTr="008333FD">
        <w:tc>
          <w:tcPr>
            <w:tcW w:w="828" w:type="dxa"/>
          </w:tcPr>
          <w:p w:rsidR="00070574" w:rsidRPr="000C3F44" w:rsidRDefault="00070574" w:rsidP="008333FD">
            <w:pPr>
              <w:jc w:val="center"/>
              <w:rPr>
                <w:b/>
                <w:iCs/>
                <w:sz w:val="20"/>
                <w:szCs w:val="20"/>
              </w:rPr>
            </w:pPr>
            <w:r w:rsidRPr="000C3F44">
              <w:rPr>
                <w:b/>
                <w:iCs/>
                <w:sz w:val="20"/>
                <w:szCs w:val="20"/>
              </w:rPr>
              <w:t>NR.crt.</w:t>
            </w:r>
          </w:p>
        </w:tc>
        <w:tc>
          <w:tcPr>
            <w:tcW w:w="5159" w:type="dxa"/>
          </w:tcPr>
          <w:p w:rsidR="00070574" w:rsidRPr="000C3F44" w:rsidRDefault="00070574" w:rsidP="008333FD">
            <w:pPr>
              <w:jc w:val="center"/>
              <w:rPr>
                <w:b/>
                <w:iCs/>
                <w:sz w:val="20"/>
                <w:szCs w:val="20"/>
              </w:rPr>
            </w:pPr>
            <w:r w:rsidRPr="000C3F44">
              <w:rPr>
                <w:b/>
                <w:iCs/>
                <w:sz w:val="20"/>
                <w:szCs w:val="20"/>
              </w:rPr>
              <w:t>EXPLICAŢII</w:t>
            </w:r>
          </w:p>
        </w:tc>
        <w:tc>
          <w:tcPr>
            <w:tcW w:w="2994" w:type="dxa"/>
          </w:tcPr>
          <w:p w:rsidR="00070574" w:rsidRPr="000C3F44" w:rsidRDefault="00070574" w:rsidP="008333FD">
            <w:pPr>
              <w:jc w:val="center"/>
              <w:rPr>
                <w:b/>
                <w:iCs/>
                <w:sz w:val="20"/>
                <w:szCs w:val="20"/>
              </w:rPr>
            </w:pPr>
            <w:r w:rsidRPr="000C3F44">
              <w:rPr>
                <w:b/>
                <w:iCs/>
                <w:sz w:val="20"/>
                <w:szCs w:val="20"/>
              </w:rPr>
              <w:t>MEDIA LUNARĂ</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1</w:t>
            </w:r>
          </w:p>
        </w:tc>
        <w:tc>
          <w:tcPr>
            <w:tcW w:w="5159" w:type="dxa"/>
          </w:tcPr>
          <w:p w:rsidR="00070574" w:rsidRPr="000C3F44" w:rsidRDefault="00070574" w:rsidP="008333FD">
            <w:pPr>
              <w:jc w:val="both"/>
              <w:rPr>
                <w:iCs/>
                <w:sz w:val="20"/>
                <w:szCs w:val="20"/>
              </w:rPr>
            </w:pPr>
            <w:r w:rsidRPr="000C3F44">
              <w:rPr>
                <w:iCs/>
                <w:sz w:val="20"/>
                <w:szCs w:val="20"/>
              </w:rPr>
              <w:t>VENITURI DIN SERVICII CAZARE GÂLMA</w:t>
            </w:r>
          </w:p>
        </w:tc>
        <w:tc>
          <w:tcPr>
            <w:tcW w:w="2994" w:type="dxa"/>
          </w:tcPr>
          <w:p w:rsidR="00070574" w:rsidRPr="000C3F44" w:rsidRDefault="00070574" w:rsidP="008333FD">
            <w:pPr>
              <w:jc w:val="right"/>
              <w:rPr>
                <w:iCs/>
                <w:sz w:val="20"/>
                <w:szCs w:val="20"/>
              </w:rPr>
            </w:pPr>
            <w:r w:rsidRPr="000C3F44">
              <w:rPr>
                <w:iCs/>
                <w:sz w:val="20"/>
                <w:szCs w:val="20"/>
              </w:rPr>
              <w:t>3.934</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2</w:t>
            </w:r>
          </w:p>
        </w:tc>
        <w:tc>
          <w:tcPr>
            <w:tcW w:w="5159" w:type="dxa"/>
          </w:tcPr>
          <w:p w:rsidR="00070574" w:rsidRPr="000C3F44" w:rsidRDefault="00070574" w:rsidP="008333FD">
            <w:pPr>
              <w:jc w:val="both"/>
              <w:rPr>
                <w:iCs/>
                <w:sz w:val="20"/>
                <w:szCs w:val="20"/>
              </w:rPr>
            </w:pPr>
            <w:r w:rsidRPr="000C3F44">
              <w:rPr>
                <w:iCs/>
                <w:sz w:val="20"/>
                <w:szCs w:val="20"/>
              </w:rPr>
              <w:t>VENITURI PACHET COMPLET GÂLMA</w:t>
            </w:r>
          </w:p>
        </w:tc>
        <w:tc>
          <w:tcPr>
            <w:tcW w:w="2994" w:type="dxa"/>
          </w:tcPr>
          <w:p w:rsidR="00070574" w:rsidRPr="000C3F44" w:rsidRDefault="00070574" w:rsidP="008333FD">
            <w:pPr>
              <w:jc w:val="right"/>
              <w:rPr>
                <w:iCs/>
                <w:sz w:val="20"/>
                <w:szCs w:val="20"/>
              </w:rPr>
            </w:pPr>
            <w:r w:rsidRPr="000C3F44">
              <w:rPr>
                <w:iCs/>
                <w:sz w:val="20"/>
                <w:szCs w:val="20"/>
              </w:rPr>
              <w:t>15.041</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3</w:t>
            </w:r>
          </w:p>
        </w:tc>
        <w:tc>
          <w:tcPr>
            <w:tcW w:w="5159" w:type="dxa"/>
          </w:tcPr>
          <w:p w:rsidR="00070574" w:rsidRPr="000C3F44" w:rsidRDefault="00070574" w:rsidP="008333FD">
            <w:pPr>
              <w:jc w:val="both"/>
              <w:rPr>
                <w:iCs/>
                <w:sz w:val="20"/>
                <w:szCs w:val="20"/>
              </w:rPr>
            </w:pPr>
            <w:r w:rsidRPr="000C3F44">
              <w:rPr>
                <w:iCs/>
                <w:sz w:val="20"/>
                <w:szCs w:val="20"/>
              </w:rPr>
              <w:t>VENITURI VÂNZĂRI MARFĂ GĂLMA</w:t>
            </w:r>
          </w:p>
        </w:tc>
        <w:tc>
          <w:tcPr>
            <w:tcW w:w="2994" w:type="dxa"/>
          </w:tcPr>
          <w:p w:rsidR="00070574" w:rsidRPr="000C3F44" w:rsidRDefault="00070574" w:rsidP="008333FD">
            <w:pPr>
              <w:jc w:val="right"/>
              <w:rPr>
                <w:iCs/>
                <w:sz w:val="20"/>
                <w:szCs w:val="20"/>
              </w:rPr>
            </w:pPr>
            <w:r w:rsidRPr="000C3F44">
              <w:rPr>
                <w:iCs/>
                <w:sz w:val="20"/>
                <w:szCs w:val="20"/>
              </w:rPr>
              <w:t>645</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4</w:t>
            </w:r>
          </w:p>
        </w:tc>
        <w:tc>
          <w:tcPr>
            <w:tcW w:w="5159" w:type="dxa"/>
          </w:tcPr>
          <w:p w:rsidR="00070574" w:rsidRPr="000C3F44" w:rsidRDefault="00070574" w:rsidP="008333FD">
            <w:pPr>
              <w:jc w:val="both"/>
              <w:rPr>
                <w:iCs/>
                <w:sz w:val="20"/>
                <w:szCs w:val="20"/>
              </w:rPr>
            </w:pPr>
            <w:r w:rsidRPr="000C3F44">
              <w:rPr>
                <w:iCs/>
                <w:sz w:val="20"/>
                <w:szCs w:val="20"/>
              </w:rPr>
              <w:t>VENITURI CAZARE PEŞTERA</w:t>
            </w:r>
          </w:p>
        </w:tc>
        <w:tc>
          <w:tcPr>
            <w:tcW w:w="2994" w:type="dxa"/>
          </w:tcPr>
          <w:p w:rsidR="00070574" w:rsidRPr="000C3F44" w:rsidRDefault="00070574" w:rsidP="008333FD">
            <w:pPr>
              <w:jc w:val="right"/>
              <w:rPr>
                <w:iCs/>
                <w:sz w:val="20"/>
                <w:szCs w:val="20"/>
              </w:rPr>
            </w:pPr>
            <w:r w:rsidRPr="000C3F44">
              <w:rPr>
                <w:iCs/>
                <w:sz w:val="20"/>
                <w:szCs w:val="20"/>
              </w:rPr>
              <w:t>1.430</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5</w:t>
            </w:r>
          </w:p>
        </w:tc>
        <w:tc>
          <w:tcPr>
            <w:tcW w:w="5159" w:type="dxa"/>
          </w:tcPr>
          <w:p w:rsidR="00070574" w:rsidRPr="000C3F44" w:rsidRDefault="00070574" w:rsidP="008333FD">
            <w:pPr>
              <w:jc w:val="both"/>
              <w:rPr>
                <w:iCs/>
                <w:sz w:val="20"/>
                <w:szCs w:val="20"/>
              </w:rPr>
            </w:pPr>
            <w:r w:rsidRPr="000C3F44">
              <w:rPr>
                <w:iCs/>
                <w:sz w:val="20"/>
                <w:szCs w:val="20"/>
              </w:rPr>
              <w:t>VENITURI DIN SERVICII MASĂ CASA DE OASPEŢI</w:t>
            </w:r>
          </w:p>
        </w:tc>
        <w:tc>
          <w:tcPr>
            <w:tcW w:w="2994" w:type="dxa"/>
          </w:tcPr>
          <w:p w:rsidR="00070574" w:rsidRPr="000C3F44" w:rsidRDefault="00070574" w:rsidP="008333FD">
            <w:pPr>
              <w:jc w:val="right"/>
              <w:rPr>
                <w:iCs/>
                <w:sz w:val="20"/>
                <w:szCs w:val="20"/>
              </w:rPr>
            </w:pPr>
            <w:r w:rsidRPr="000C3F44">
              <w:rPr>
                <w:iCs/>
                <w:sz w:val="20"/>
                <w:szCs w:val="20"/>
              </w:rPr>
              <w:t>10.741</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6</w:t>
            </w:r>
          </w:p>
        </w:tc>
        <w:tc>
          <w:tcPr>
            <w:tcW w:w="5159" w:type="dxa"/>
          </w:tcPr>
          <w:p w:rsidR="00070574" w:rsidRPr="000C3F44" w:rsidRDefault="00070574" w:rsidP="008333FD">
            <w:pPr>
              <w:jc w:val="both"/>
              <w:rPr>
                <w:b/>
                <w:iCs/>
                <w:sz w:val="20"/>
                <w:szCs w:val="20"/>
              </w:rPr>
            </w:pPr>
            <w:r w:rsidRPr="000C3F44">
              <w:rPr>
                <w:b/>
                <w:iCs/>
                <w:sz w:val="20"/>
                <w:szCs w:val="20"/>
              </w:rPr>
              <w:t>TOTAL VENITURI DIN TURISM</w:t>
            </w:r>
          </w:p>
        </w:tc>
        <w:tc>
          <w:tcPr>
            <w:tcW w:w="2994" w:type="dxa"/>
          </w:tcPr>
          <w:p w:rsidR="00070574" w:rsidRPr="000C3F44" w:rsidRDefault="00070574" w:rsidP="008333FD">
            <w:pPr>
              <w:jc w:val="right"/>
              <w:rPr>
                <w:b/>
                <w:iCs/>
                <w:sz w:val="20"/>
                <w:szCs w:val="20"/>
              </w:rPr>
            </w:pPr>
            <w:r w:rsidRPr="000C3F44">
              <w:rPr>
                <w:b/>
                <w:iCs/>
                <w:sz w:val="20"/>
                <w:szCs w:val="20"/>
              </w:rPr>
              <w:t>31.791</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7</w:t>
            </w:r>
          </w:p>
        </w:tc>
        <w:tc>
          <w:tcPr>
            <w:tcW w:w="5159" w:type="dxa"/>
          </w:tcPr>
          <w:p w:rsidR="00070574" w:rsidRPr="000C3F44" w:rsidRDefault="00070574" w:rsidP="008333FD">
            <w:pPr>
              <w:jc w:val="both"/>
              <w:rPr>
                <w:iCs/>
                <w:sz w:val="20"/>
                <w:szCs w:val="20"/>
              </w:rPr>
            </w:pPr>
            <w:r w:rsidRPr="000C3F44">
              <w:rPr>
                <w:iCs/>
                <w:sz w:val="20"/>
                <w:szCs w:val="20"/>
              </w:rPr>
              <w:t>VENITURI IT</w:t>
            </w:r>
          </w:p>
        </w:tc>
        <w:tc>
          <w:tcPr>
            <w:tcW w:w="2994" w:type="dxa"/>
          </w:tcPr>
          <w:p w:rsidR="00070574" w:rsidRPr="000C3F44" w:rsidRDefault="00070574" w:rsidP="008333FD">
            <w:pPr>
              <w:jc w:val="right"/>
              <w:rPr>
                <w:iCs/>
                <w:sz w:val="20"/>
                <w:szCs w:val="20"/>
              </w:rPr>
            </w:pPr>
            <w:r w:rsidRPr="000C3F44">
              <w:rPr>
                <w:iCs/>
                <w:sz w:val="20"/>
                <w:szCs w:val="20"/>
              </w:rPr>
              <w:t>25.649</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8</w:t>
            </w:r>
          </w:p>
        </w:tc>
        <w:tc>
          <w:tcPr>
            <w:tcW w:w="5159" w:type="dxa"/>
          </w:tcPr>
          <w:p w:rsidR="00070574" w:rsidRPr="000C3F44" w:rsidRDefault="00070574" w:rsidP="008333FD">
            <w:pPr>
              <w:jc w:val="both"/>
              <w:rPr>
                <w:b/>
                <w:iCs/>
                <w:sz w:val="20"/>
                <w:szCs w:val="20"/>
              </w:rPr>
            </w:pPr>
            <w:r w:rsidRPr="000C3F44">
              <w:rPr>
                <w:b/>
                <w:iCs/>
                <w:sz w:val="20"/>
                <w:szCs w:val="20"/>
              </w:rPr>
              <w:t>TOTAL VENITURI DIN IT</w:t>
            </w:r>
          </w:p>
        </w:tc>
        <w:tc>
          <w:tcPr>
            <w:tcW w:w="2994" w:type="dxa"/>
          </w:tcPr>
          <w:p w:rsidR="00070574" w:rsidRPr="000C3F44" w:rsidRDefault="00070574" w:rsidP="008333FD">
            <w:pPr>
              <w:jc w:val="right"/>
              <w:rPr>
                <w:b/>
                <w:iCs/>
                <w:sz w:val="20"/>
                <w:szCs w:val="20"/>
              </w:rPr>
            </w:pPr>
            <w:r w:rsidRPr="000C3F44">
              <w:rPr>
                <w:b/>
                <w:iCs/>
                <w:sz w:val="20"/>
                <w:szCs w:val="20"/>
              </w:rPr>
              <w:t>25.649</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9</w:t>
            </w:r>
          </w:p>
        </w:tc>
        <w:tc>
          <w:tcPr>
            <w:tcW w:w="5159" w:type="dxa"/>
          </w:tcPr>
          <w:p w:rsidR="00070574" w:rsidRPr="000C3F44" w:rsidRDefault="00070574" w:rsidP="008333FD">
            <w:pPr>
              <w:jc w:val="both"/>
              <w:rPr>
                <w:iCs/>
                <w:sz w:val="20"/>
                <w:szCs w:val="20"/>
              </w:rPr>
            </w:pPr>
            <w:r w:rsidRPr="000C3F44">
              <w:rPr>
                <w:iCs/>
                <w:sz w:val="20"/>
                <w:szCs w:val="20"/>
              </w:rPr>
              <w:t>VENITURI DIN SERVICII ŞI LUCRĂRI</w:t>
            </w:r>
          </w:p>
        </w:tc>
        <w:tc>
          <w:tcPr>
            <w:tcW w:w="2994" w:type="dxa"/>
          </w:tcPr>
          <w:p w:rsidR="00070574" w:rsidRPr="000C3F44" w:rsidRDefault="00070574" w:rsidP="008333FD">
            <w:pPr>
              <w:jc w:val="right"/>
              <w:rPr>
                <w:iCs/>
                <w:sz w:val="20"/>
                <w:szCs w:val="20"/>
              </w:rPr>
            </w:pPr>
            <w:r w:rsidRPr="000C3F44">
              <w:rPr>
                <w:iCs/>
                <w:sz w:val="20"/>
                <w:szCs w:val="20"/>
              </w:rPr>
              <w:t>298.703</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10</w:t>
            </w:r>
          </w:p>
        </w:tc>
        <w:tc>
          <w:tcPr>
            <w:tcW w:w="5159" w:type="dxa"/>
          </w:tcPr>
          <w:p w:rsidR="00070574" w:rsidRPr="000C3F44" w:rsidRDefault="00070574" w:rsidP="008333FD">
            <w:pPr>
              <w:jc w:val="both"/>
              <w:rPr>
                <w:b/>
                <w:iCs/>
                <w:sz w:val="20"/>
                <w:szCs w:val="20"/>
              </w:rPr>
            </w:pPr>
            <w:r w:rsidRPr="000C3F44">
              <w:rPr>
                <w:b/>
                <w:iCs/>
                <w:sz w:val="20"/>
                <w:szCs w:val="20"/>
              </w:rPr>
              <w:t>TOTAL VENITURI DIN SERVICII ŞI LUCRĂRI</w:t>
            </w:r>
          </w:p>
        </w:tc>
        <w:tc>
          <w:tcPr>
            <w:tcW w:w="2994" w:type="dxa"/>
          </w:tcPr>
          <w:p w:rsidR="00070574" w:rsidRPr="000C3F44" w:rsidRDefault="00070574" w:rsidP="008333FD">
            <w:pPr>
              <w:jc w:val="right"/>
              <w:rPr>
                <w:b/>
                <w:iCs/>
                <w:sz w:val="20"/>
                <w:szCs w:val="20"/>
              </w:rPr>
            </w:pPr>
            <w:r w:rsidRPr="000C3F44">
              <w:rPr>
                <w:b/>
                <w:iCs/>
                <w:sz w:val="20"/>
                <w:szCs w:val="20"/>
              </w:rPr>
              <w:t>298.703</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11</w:t>
            </w:r>
          </w:p>
        </w:tc>
        <w:tc>
          <w:tcPr>
            <w:tcW w:w="5159" w:type="dxa"/>
          </w:tcPr>
          <w:p w:rsidR="00070574" w:rsidRPr="000C3F44" w:rsidRDefault="00070574" w:rsidP="008333FD">
            <w:pPr>
              <w:jc w:val="both"/>
              <w:rPr>
                <w:iCs/>
                <w:sz w:val="20"/>
                <w:szCs w:val="20"/>
              </w:rPr>
            </w:pPr>
            <w:r w:rsidRPr="000C3F44">
              <w:rPr>
                <w:iCs/>
                <w:sz w:val="20"/>
                <w:szCs w:val="20"/>
              </w:rPr>
              <w:t>VENITURI DIN TRANSPORT</w:t>
            </w:r>
          </w:p>
        </w:tc>
        <w:tc>
          <w:tcPr>
            <w:tcW w:w="2994" w:type="dxa"/>
          </w:tcPr>
          <w:p w:rsidR="00070574" w:rsidRPr="000C3F44" w:rsidRDefault="00070574" w:rsidP="008333FD">
            <w:pPr>
              <w:jc w:val="right"/>
              <w:rPr>
                <w:iCs/>
                <w:sz w:val="20"/>
                <w:szCs w:val="20"/>
              </w:rPr>
            </w:pPr>
            <w:r w:rsidRPr="000C3F44">
              <w:rPr>
                <w:iCs/>
                <w:sz w:val="20"/>
                <w:szCs w:val="20"/>
              </w:rPr>
              <w:t>158.007</w:t>
            </w:r>
          </w:p>
        </w:tc>
      </w:tr>
      <w:tr w:rsidR="00070574" w:rsidRPr="000C3F44" w:rsidTr="008333FD">
        <w:tc>
          <w:tcPr>
            <w:tcW w:w="828" w:type="dxa"/>
          </w:tcPr>
          <w:p w:rsidR="00070574" w:rsidRPr="000C3F44" w:rsidRDefault="00070574" w:rsidP="008333FD">
            <w:pPr>
              <w:jc w:val="center"/>
              <w:rPr>
                <w:iCs/>
                <w:sz w:val="20"/>
                <w:szCs w:val="20"/>
              </w:rPr>
            </w:pPr>
            <w:r w:rsidRPr="000C3F44">
              <w:rPr>
                <w:iCs/>
                <w:sz w:val="20"/>
                <w:szCs w:val="20"/>
              </w:rPr>
              <w:t>12</w:t>
            </w:r>
          </w:p>
        </w:tc>
        <w:tc>
          <w:tcPr>
            <w:tcW w:w="5159" w:type="dxa"/>
          </w:tcPr>
          <w:p w:rsidR="00070574" w:rsidRPr="000C3F44" w:rsidRDefault="00070574" w:rsidP="008333FD">
            <w:pPr>
              <w:jc w:val="both"/>
              <w:rPr>
                <w:b/>
                <w:iCs/>
                <w:sz w:val="20"/>
                <w:szCs w:val="20"/>
              </w:rPr>
            </w:pPr>
            <w:r w:rsidRPr="000C3F44">
              <w:rPr>
                <w:b/>
                <w:iCs/>
                <w:sz w:val="20"/>
                <w:szCs w:val="20"/>
              </w:rPr>
              <w:t>TOTAL VENITURI DIN TRANSPORT</w:t>
            </w:r>
          </w:p>
        </w:tc>
        <w:tc>
          <w:tcPr>
            <w:tcW w:w="2994" w:type="dxa"/>
          </w:tcPr>
          <w:p w:rsidR="00070574" w:rsidRPr="000C3F44" w:rsidRDefault="00070574" w:rsidP="008333FD">
            <w:pPr>
              <w:jc w:val="right"/>
              <w:rPr>
                <w:b/>
                <w:iCs/>
                <w:sz w:val="20"/>
                <w:szCs w:val="20"/>
              </w:rPr>
            </w:pPr>
            <w:r w:rsidRPr="000C3F44">
              <w:rPr>
                <w:b/>
                <w:iCs/>
                <w:sz w:val="20"/>
                <w:szCs w:val="20"/>
              </w:rPr>
              <w:t>158.007</w:t>
            </w:r>
          </w:p>
        </w:tc>
      </w:tr>
      <w:tr w:rsidR="00070574" w:rsidRPr="000C3F44" w:rsidTr="008333FD">
        <w:tc>
          <w:tcPr>
            <w:tcW w:w="828" w:type="dxa"/>
          </w:tcPr>
          <w:p w:rsidR="00070574" w:rsidRPr="000C3F44" w:rsidRDefault="00070574" w:rsidP="008333FD">
            <w:pPr>
              <w:jc w:val="both"/>
              <w:rPr>
                <w:iCs/>
              </w:rPr>
            </w:pPr>
          </w:p>
        </w:tc>
        <w:tc>
          <w:tcPr>
            <w:tcW w:w="5159" w:type="dxa"/>
          </w:tcPr>
          <w:p w:rsidR="00070574" w:rsidRPr="000C3F44" w:rsidRDefault="00070574" w:rsidP="008333FD">
            <w:pPr>
              <w:jc w:val="both"/>
              <w:rPr>
                <w:b/>
                <w:iCs/>
                <w:sz w:val="20"/>
                <w:szCs w:val="20"/>
              </w:rPr>
            </w:pPr>
            <w:r w:rsidRPr="000C3F44">
              <w:rPr>
                <w:b/>
                <w:iCs/>
                <w:sz w:val="20"/>
                <w:szCs w:val="20"/>
              </w:rPr>
              <w:t>TOTAL VENITURI MEDII LUNARE</w:t>
            </w:r>
          </w:p>
        </w:tc>
        <w:tc>
          <w:tcPr>
            <w:tcW w:w="2994" w:type="dxa"/>
          </w:tcPr>
          <w:p w:rsidR="00070574" w:rsidRPr="000C3F44" w:rsidRDefault="00070574" w:rsidP="008333FD">
            <w:pPr>
              <w:jc w:val="right"/>
              <w:rPr>
                <w:b/>
                <w:iCs/>
                <w:sz w:val="20"/>
                <w:szCs w:val="20"/>
              </w:rPr>
            </w:pPr>
            <w:r w:rsidRPr="000C3F44">
              <w:rPr>
                <w:b/>
                <w:iCs/>
                <w:sz w:val="20"/>
                <w:szCs w:val="20"/>
              </w:rPr>
              <w:t>541.150</w:t>
            </w:r>
          </w:p>
        </w:tc>
      </w:tr>
    </w:tbl>
    <w:p w:rsidR="00070574" w:rsidRPr="0020711B" w:rsidRDefault="00070574" w:rsidP="00070574">
      <w:pPr>
        <w:ind w:firstLine="360"/>
        <w:jc w:val="both"/>
        <w:rPr>
          <w:iCs/>
        </w:rPr>
      </w:pPr>
    </w:p>
    <w:p w:rsidR="00070574" w:rsidRPr="005B53EC" w:rsidRDefault="00070574" w:rsidP="00070574">
      <w:pPr>
        <w:ind w:firstLine="360"/>
        <w:jc w:val="both"/>
        <w:rPr>
          <w:iCs/>
        </w:rPr>
      </w:pPr>
      <w:r w:rsidRPr="005B53EC">
        <w:rPr>
          <w:iCs/>
        </w:rPr>
        <w:t>Veniturile financiare se compun din dob</w:t>
      </w:r>
      <w:r>
        <w:rPr>
          <w:iCs/>
        </w:rPr>
        <w:t>â</w:t>
      </w:r>
      <w:r w:rsidRPr="005B53EC">
        <w:rPr>
          <w:iCs/>
        </w:rPr>
        <w:t xml:space="preserve">nzile </w:t>
      </w:r>
      <w:r>
        <w:rPr>
          <w:iCs/>
        </w:rPr>
        <w:t>î</w:t>
      </w:r>
      <w:r w:rsidRPr="005B53EC">
        <w:rPr>
          <w:iCs/>
        </w:rPr>
        <w:t>ncasate din disponibilit</w:t>
      </w:r>
      <w:r>
        <w:rPr>
          <w:iCs/>
        </w:rPr>
        <w:t>ăţ</w:t>
      </w:r>
      <w:r w:rsidRPr="005B53EC">
        <w:rPr>
          <w:iCs/>
        </w:rPr>
        <w:t xml:space="preserve">ile bancare </w:t>
      </w:r>
      <w:r>
        <w:rPr>
          <w:iCs/>
        </w:rPr>
        <w:t>ş</w:t>
      </w:r>
      <w:r w:rsidRPr="005B53EC">
        <w:rPr>
          <w:iCs/>
        </w:rPr>
        <w:t>i diverse dicounturi acordate de furnizori ca urmare a negocierii contractelor de livrare.</w:t>
      </w:r>
    </w:p>
    <w:p w:rsidR="00070574" w:rsidRPr="00A770C5" w:rsidRDefault="00070574" w:rsidP="00070574">
      <w:pPr>
        <w:ind w:firstLine="360"/>
        <w:jc w:val="both"/>
      </w:pPr>
      <w:r w:rsidRPr="00A770C5">
        <w:t>S-au respectat sarcinile prev</w:t>
      </w:r>
      <w:r>
        <w:t>ă</w:t>
      </w:r>
      <w:r w:rsidRPr="00A770C5">
        <w:t>zute la art. 10 din Legea  Contabilit</w:t>
      </w:r>
      <w:r>
        <w:t>ăţ</w:t>
      </w:r>
      <w:r w:rsidRPr="00A770C5">
        <w:t xml:space="preserve">ii </w:t>
      </w:r>
      <w:r>
        <w:t xml:space="preserve">nr. </w:t>
      </w:r>
      <w:r w:rsidRPr="00A770C5">
        <w:t>82/1991, republicat</w:t>
      </w:r>
      <w:r>
        <w:t>ă</w:t>
      </w:r>
      <w:r w:rsidRPr="00A770C5">
        <w:t xml:space="preserve">, privind organizarea </w:t>
      </w:r>
      <w:r>
        <w:t>ş</w:t>
      </w:r>
      <w:r w:rsidRPr="00A770C5">
        <w:t>i eviden</w:t>
      </w:r>
      <w:r>
        <w:t>ţ</w:t>
      </w:r>
      <w:r w:rsidRPr="00A770C5">
        <w:t>a corect</w:t>
      </w:r>
      <w:r>
        <w:t>ă</w:t>
      </w:r>
      <w:r w:rsidRPr="00A770C5">
        <w:t xml:space="preserve"> </w:t>
      </w:r>
      <w:r>
        <w:t>ş</w:t>
      </w:r>
      <w:r w:rsidRPr="00A770C5">
        <w:t>i la zi a contabilit</w:t>
      </w:r>
      <w:r>
        <w:t>ăţ</w:t>
      </w:r>
      <w:r w:rsidRPr="00A770C5">
        <w:t>ii.</w:t>
      </w:r>
    </w:p>
    <w:p w:rsidR="00070574" w:rsidRPr="00A770C5" w:rsidRDefault="00070574" w:rsidP="00070574">
      <w:pPr>
        <w:ind w:firstLine="360"/>
        <w:jc w:val="both"/>
      </w:pPr>
      <w:r w:rsidRPr="00A770C5">
        <w:t>Opera</w:t>
      </w:r>
      <w:r>
        <w:t>ţ</w:t>
      </w:r>
      <w:r w:rsidRPr="00A770C5">
        <w:t>iunile economico-financiare privind exerci</w:t>
      </w:r>
      <w:r>
        <w:t>ţ</w:t>
      </w:r>
      <w:r w:rsidRPr="00A770C5">
        <w:t xml:space="preserve">iul expirat au fost consemnate </w:t>
      </w:r>
      <w:r>
        <w:t>î</w:t>
      </w:r>
      <w:r w:rsidRPr="00A770C5">
        <w:t xml:space="preserve">n documente legale </w:t>
      </w:r>
      <w:r>
        <w:t>şi în contabilitate, aş</w:t>
      </w:r>
      <w:r w:rsidRPr="00A770C5">
        <w:t>a cum rezult</w:t>
      </w:r>
      <w:r>
        <w:t>ă din balanţ</w:t>
      </w:r>
      <w:r w:rsidRPr="00A770C5">
        <w:t>a sintetic</w:t>
      </w:r>
      <w:r>
        <w:t>ă</w:t>
      </w:r>
      <w:r w:rsidRPr="00A770C5">
        <w:t xml:space="preserve"> </w:t>
      </w:r>
      <w:r>
        <w:t>ş</w:t>
      </w:r>
      <w:r w:rsidRPr="00A770C5">
        <w:t>i la bilan</w:t>
      </w:r>
      <w:r>
        <w:t>ţ</w:t>
      </w:r>
      <w:r w:rsidRPr="00A770C5">
        <w:t>ul contabil la 31.12.2011.</w:t>
      </w:r>
    </w:p>
    <w:p w:rsidR="00070574" w:rsidRPr="00A770C5" w:rsidRDefault="00070574" w:rsidP="00070574">
      <w:pPr>
        <w:ind w:firstLine="360"/>
        <w:jc w:val="both"/>
      </w:pPr>
      <w:r>
        <w:t>Toate posturile î</w:t>
      </w:r>
      <w:r w:rsidRPr="00A770C5">
        <w:t xml:space="preserve">nscrise </w:t>
      </w:r>
      <w:r>
        <w:t>î</w:t>
      </w:r>
      <w:r w:rsidRPr="00A770C5">
        <w:t>n bilan</w:t>
      </w:r>
      <w:r>
        <w:t>ţ</w:t>
      </w:r>
      <w:r w:rsidRPr="00A770C5">
        <w:t xml:space="preserve"> co</w:t>
      </w:r>
      <w:r>
        <w:t>respund cu datele de î</w:t>
      </w:r>
      <w:r w:rsidRPr="00A770C5">
        <w:t xml:space="preserve">nregistrare </w:t>
      </w:r>
      <w:r>
        <w:t>ş</w:t>
      </w:r>
      <w:r w:rsidRPr="00A770C5">
        <w:t>i concord</w:t>
      </w:r>
      <w:r>
        <w:t>ă</w:t>
      </w:r>
      <w:r w:rsidRPr="00A770C5">
        <w:t xml:space="preserve"> cu situa</w:t>
      </w:r>
      <w:r>
        <w:t>ţ</w:t>
      </w:r>
      <w:r w:rsidRPr="00A770C5">
        <w:t>ia real</w:t>
      </w:r>
      <w:r>
        <w:t>ă</w:t>
      </w:r>
      <w:r w:rsidRPr="00A770C5">
        <w:t xml:space="preserve"> a elementelor patrimoniale.</w:t>
      </w:r>
    </w:p>
    <w:p w:rsidR="00070574" w:rsidRPr="00A770C5" w:rsidRDefault="00070574" w:rsidP="00070574">
      <w:pPr>
        <w:ind w:firstLine="360"/>
        <w:jc w:val="both"/>
      </w:pPr>
      <w:r w:rsidRPr="00A770C5">
        <w:t>Nu s-au efectuat compens</w:t>
      </w:r>
      <w:r>
        <w:t>ări î</w:t>
      </w:r>
      <w:r w:rsidRPr="00A770C5">
        <w:t>ntre conturile bilan</w:t>
      </w:r>
      <w:r>
        <w:t>ţ</w:t>
      </w:r>
      <w:r w:rsidRPr="00A770C5">
        <w:t xml:space="preserve">iere </w:t>
      </w:r>
      <w:r>
        <w:t>şi nici î</w:t>
      </w:r>
      <w:r w:rsidRPr="00A770C5">
        <w:t xml:space="preserve">ntre veniturile </w:t>
      </w:r>
      <w:r>
        <w:t>ş</w:t>
      </w:r>
      <w:r w:rsidRPr="00A770C5">
        <w:t xml:space="preserve">i cheltuielile contului de profit </w:t>
      </w:r>
      <w:r>
        <w:t>ş</w:t>
      </w:r>
      <w:r w:rsidRPr="00A770C5">
        <w:t>i pierdere.</w:t>
      </w:r>
    </w:p>
    <w:p w:rsidR="00070574" w:rsidRDefault="00070574" w:rsidP="00070574">
      <w:pPr>
        <w:ind w:firstLine="360"/>
        <w:jc w:val="both"/>
      </w:pPr>
      <w:r w:rsidRPr="00A770C5">
        <w:t>S-au respectat principiile contabilit</w:t>
      </w:r>
      <w:r>
        <w:t>ăţ</w:t>
      </w:r>
      <w:r w:rsidRPr="00A770C5">
        <w:t xml:space="preserve">ii, regulile </w:t>
      </w:r>
      <w:r>
        <w:t>ş</w:t>
      </w:r>
      <w:r w:rsidRPr="00A770C5">
        <w:t>i modelele prev</w:t>
      </w:r>
      <w:r>
        <w:t>ăzute î</w:t>
      </w:r>
      <w:r w:rsidRPr="00A770C5">
        <w:t>n reglement</w:t>
      </w:r>
      <w:r>
        <w:t>ă</w:t>
      </w:r>
      <w:r w:rsidRPr="00A770C5">
        <w:t xml:space="preserve">rile </w:t>
      </w:r>
      <w:r>
        <w:t>î</w:t>
      </w:r>
      <w:r w:rsidRPr="00A770C5">
        <w:t>n vigoare.</w:t>
      </w:r>
    </w:p>
    <w:p w:rsidR="005D16B2" w:rsidRDefault="005D16B2" w:rsidP="00070574">
      <w:pPr>
        <w:ind w:firstLine="360"/>
        <w:jc w:val="both"/>
      </w:pPr>
    </w:p>
    <w:p w:rsidR="007001E3" w:rsidRPr="005D16B2" w:rsidRDefault="007001E3" w:rsidP="005D16B2">
      <w:pPr>
        <w:ind w:firstLine="720"/>
        <w:jc w:val="both"/>
        <w:rPr>
          <w:b/>
        </w:rPr>
      </w:pPr>
      <w:r w:rsidRPr="005D16B2">
        <w:rPr>
          <w:b/>
        </w:rPr>
        <w:t xml:space="preserve">Serviciul Turism </w:t>
      </w:r>
    </w:p>
    <w:p w:rsidR="007001E3" w:rsidRPr="005D16B2" w:rsidRDefault="007001E3" w:rsidP="005D16B2">
      <w:pPr>
        <w:jc w:val="both"/>
      </w:pPr>
    </w:p>
    <w:p w:rsidR="007001E3" w:rsidRPr="005D16B2" w:rsidRDefault="007001E3" w:rsidP="005D16B2">
      <w:pPr>
        <w:tabs>
          <w:tab w:val="left" w:pos="0"/>
        </w:tabs>
        <w:ind w:firstLine="720"/>
        <w:jc w:val="both"/>
        <w:rPr>
          <w:lang w:val="ro-RO"/>
        </w:rPr>
      </w:pPr>
      <w:r w:rsidRPr="005D16B2">
        <w:rPr>
          <w:lang w:val="ro-RO"/>
        </w:rPr>
        <w:t xml:space="preserve">În cadrul celor 3 imobile care au făcut obiectul contractului menţionat şi care au fost clasificate ca structuri de primire turistice în anul 2011, se aduce la îndeplinire principalul obiect de activitate al societăţii. </w:t>
      </w:r>
    </w:p>
    <w:p w:rsidR="007001E3" w:rsidRPr="005D16B2" w:rsidRDefault="007001E3" w:rsidP="005D16B2">
      <w:pPr>
        <w:tabs>
          <w:tab w:val="left" w:pos="0"/>
        </w:tabs>
        <w:ind w:firstLine="720"/>
        <w:jc w:val="both"/>
        <w:rPr>
          <w:lang w:val="ro-RO"/>
        </w:rPr>
      </w:pPr>
      <w:r w:rsidRPr="005D16B2">
        <w:rPr>
          <w:lang w:val="ro-RO"/>
        </w:rPr>
        <w:t xml:space="preserve">Hotel – Restaurant Gâlma, 3 stele, comuna Moroeni, sat Dobreşti, nr. 36, judeţ Dâmboviţa. Gradul de ocupare a hotelului, a fost în anul 2011, de 50,5% pe lună. </w:t>
      </w:r>
    </w:p>
    <w:p w:rsidR="007001E3" w:rsidRPr="005D16B2" w:rsidRDefault="007001E3" w:rsidP="005D16B2">
      <w:pPr>
        <w:tabs>
          <w:tab w:val="left" w:pos="0"/>
        </w:tabs>
        <w:ind w:firstLine="720"/>
        <w:jc w:val="both"/>
        <w:rPr>
          <w:lang w:val="ro-RO"/>
        </w:rPr>
      </w:pPr>
      <w:r w:rsidRPr="005D16B2">
        <w:rPr>
          <w:lang w:val="ro-RO"/>
        </w:rPr>
        <w:t xml:space="preserve">Cabana „Piciorul Babelor”, 3 margarete, comuna Moroeni, sat Dobreşti, nr. 21, judeţ Dâmboviţa. </w:t>
      </w:r>
    </w:p>
    <w:p w:rsidR="007001E3" w:rsidRPr="005D16B2" w:rsidRDefault="007001E3" w:rsidP="005D16B2">
      <w:pPr>
        <w:tabs>
          <w:tab w:val="left" w:pos="0"/>
        </w:tabs>
        <w:ind w:firstLine="720"/>
        <w:jc w:val="both"/>
        <w:rPr>
          <w:lang w:val="ro-RO"/>
        </w:rPr>
      </w:pPr>
      <w:r w:rsidRPr="005D16B2">
        <w:rPr>
          <w:lang w:val="ro-RO"/>
        </w:rPr>
        <w:t>Restaurant „Casa de Oaspeţi”, 4 stele, Municipiul Târgovişte, Bulevardul Regele Carol I, nr.3, judeţ Dâmboviţa). Acestă unitate este destinată în special, organizării</w:t>
      </w:r>
      <w:r w:rsidR="00E425F3">
        <w:rPr>
          <w:lang w:val="ro-RO"/>
        </w:rPr>
        <w:t xml:space="preserve"> de</w:t>
      </w:r>
      <w:r w:rsidRPr="005D16B2">
        <w:rPr>
          <w:lang w:val="ro-RO"/>
        </w:rPr>
        <w:t xml:space="preserve"> conferinţe şi mese </w:t>
      </w:r>
      <w:r w:rsidR="00E425F3">
        <w:rPr>
          <w:lang w:val="ro-RO"/>
        </w:rPr>
        <w:t xml:space="preserve">şi evenimente </w:t>
      </w:r>
      <w:r w:rsidRPr="005D16B2">
        <w:rPr>
          <w:lang w:val="ro-RO"/>
        </w:rPr>
        <w:t>festive. Activitatea restaurantului se bazează şi pe activităţi de catering</w:t>
      </w:r>
      <w:r w:rsidR="00E425F3">
        <w:rPr>
          <w:lang w:val="ro-RO"/>
        </w:rPr>
        <w:t>.</w:t>
      </w:r>
    </w:p>
    <w:p w:rsidR="007001E3" w:rsidRPr="005D16B2" w:rsidRDefault="007001E3" w:rsidP="005D16B2">
      <w:pPr>
        <w:tabs>
          <w:tab w:val="left" w:pos="0"/>
        </w:tabs>
        <w:ind w:firstLine="720"/>
        <w:jc w:val="both"/>
        <w:rPr>
          <w:lang w:val="ro-RO"/>
        </w:rPr>
      </w:pPr>
      <w:r w:rsidRPr="005D16B2">
        <w:rPr>
          <w:lang w:val="ro-RO"/>
        </w:rPr>
        <w:t xml:space="preserve">În cursul anului 2011, au fost realizate materiale de promovare a serviciilor noastre turistice (pliante, broşuri, materiale promoţionale).  </w:t>
      </w:r>
    </w:p>
    <w:p w:rsidR="007001E3" w:rsidRPr="005D16B2" w:rsidRDefault="007001E3" w:rsidP="005D16B2">
      <w:pPr>
        <w:tabs>
          <w:tab w:val="left" w:pos="0"/>
        </w:tabs>
        <w:ind w:firstLine="720"/>
        <w:jc w:val="both"/>
        <w:rPr>
          <w:lang w:val="ro-RO"/>
        </w:rPr>
      </w:pPr>
      <w:r w:rsidRPr="005D16B2">
        <w:rPr>
          <w:lang w:val="ro-RO"/>
        </w:rPr>
        <w:t>Beneficiarii serviciilor prestate au fost atât persoane fizice, cât şi persoane juridice.</w:t>
      </w:r>
    </w:p>
    <w:p w:rsidR="007001E3" w:rsidRPr="005D16B2" w:rsidRDefault="007001E3" w:rsidP="005D16B2">
      <w:pPr>
        <w:jc w:val="both"/>
      </w:pPr>
    </w:p>
    <w:p w:rsidR="007001E3" w:rsidRPr="005D16B2" w:rsidRDefault="007001E3" w:rsidP="005D16B2">
      <w:pPr>
        <w:ind w:firstLine="720"/>
        <w:jc w:val="both"/>
        <w:rPr>
          <w:b/>
        </w:rPr>
      </w:pPr>
      <w:r w:rsidRPr="005D16B2">
        <w:rPr>
          <w:b/>
        </w:rPr>
        <w:t xml:space="preserve">Serviciul Transporturi </w:t>
      </w:r>
    </w:p>
    <w:p w:rsidR="007001E3" w:rsidRPr="005D16B2" w:rsidRDefault="007001E3" w:rsidP="005D16B2">
      <w:pPr>
        <w:ind w:firstLine="720"/>
        <w:jc w:val="both"/>
        <w:outlineLvl w:val="0"/>
      </w:pPr>
      <w:r w:rsidRPr="005D16B2">
        <w:tab/>
      </w:r>
      <w:r w:rsidRPr="005D16B2">
        <w:tab/>
      </w:r>
      <w:r w:rsidRPr="005D16B2">
        <w:tab/>
      </w:r>
      <w:r w:rsidRPr="005D16B2">
        <w:tab/>
      </w:r>
      <w:r w:rsidRPr="005D16B2">
        <w:tab/>
      </w:r>
      <w:r w:rsidRPr="005D16B2">
        <w:tab/>
      </w:r>
      <w:r w:rsidRPr="005D16B2">
        <w:tab/>
      </w:r>
      <w:r w:rsidRPr="005D16B2">
        <w:tab/>
      </w:r>
      <w:r w:rsidRPr="005D16B2">
        <w:tab/>
      </w:r>
      <w:r w:rsidRPr="005D16B2">
        <w:tab/>
      </w:r>
      <w:r w:rsidRPr="005D16B2">
        <w:tab/>
      </w:r>
      <w:r w:rsidRPr="005D16B2">
        <w:tab/>
      </w:r>
    </w:p>
    <w:p w:rsidR="007001E3" w:rsidRPr="005D16B2" w:rsidRDefault="007001E3" w:rsidP="005D16B2">
      <w:pPr>
        <w:ind w:firstLine="720"/>
        <w:jc w:val="both"/>
        <w:outlineLvl w:val="0"/>
      </w:pPr>
      <w:r w:rsidRPr="005D16B2">
        <w:t xml:space="preserve">În anii 2010 şi 2011 patrimoniul societăţii a fost completat cu un număr de 51 de autovehicule </w:t>
      </w:r>
      <w:r w:rsidR="00654AB2" w:rsidRPr="005D16B2">
        <w:t>şi 2 remorci, ca urmare a aport în natură a acţionarului majoritar.</w:t>
      </w:r>
      <w:r w:rsidRPr="005D16B2">
        <w:t xml:space="preserve"> </w:t>
      </w:r>
    </w:p>
    <w:p w:rsidR="007001E3" w:rsidRPr="005D16B2" w:rsidRDefault="007001E3" w:rsidP="005D16B2">
      <w:pPr>
        <w:ind w:firstLine="720"/>
        <w:jc w:val="both"/>
        <w:outlineLvl w:val="0"/>
        <w:rPr>
          <w:color w:val="FF0000"/>
        </w:rPr>
      </w:pPr>
      <w:r w:rsidRPr="005D16B2">
        <w:t>La finalul anului 2011, parcul auto al societăţii era format dintr-un număr total de</w:t>
      </w:r>
      <w:r w:rsidRPr="005D16B2">
        <w:rPr>
          <w:color w:val="FF0000"/>
        </w:rPr>
        <w:t xml:space="preserve"> </w:t>
      </w:r>
      <w:r w:rsidR="00DE2850">
        <w:t>43 autovehicule + 2</w:t>
      </w:r>
      <w:r w:rsidRPr="005D16B2">
        <w:t xml:space="preserve"> remorc</w:t>
      </w:r>
      <w:r w:rsidR="00DE2850">
        <w:t>i</w:t>
      </w:r>
      <w:r w:rsidR="00654AB2" w:rsidRPr="005D16B2">
        <w:t>.</w:t>
      </w:r>
    </w:p>
    <w:p w:rsidR="007001E3" w:rsidRPr="005D16B2" w:rsidRDefault="007001E3" w:rsidP="005D16B2">
      <w:pPr>
        <w:ind w:firstLine="720"/>
        <w:jc w:val="both"/>
      </w:pPr>
      <w:r w:rsidRPr="005D16B2">
        <w:t xml:space="preserve">În cursul anului trecut, </w:t>
      </w:r>
      <w:r w:rsidRPr="005D16B2">
        <w:rPr>
          <w:bCs/>
          <w:lang w:val="es-ES"/>
        </w:rPr>
        <w:t xml:space="preserve">un număr de 12 (douăsprezece) autovehicule cu o stare necorespunzătoare din punct de vedere al respectării normelor de siguranţa rutieră şi norma de funcţionare depăşită (peste 10 ani), au făcut obiectul cererii de finanţare aprobate în baza dosarului depus de către </w:t>
      </w:r>
      <w:r w:rsidRPr="005D16B2">
        <w:t xml:space="preserve">SC. CARPATMONTANA SERV SA. </w:t>
      </w:r>
      <w:r w:rsidRPr="005D16B2">
        <w:rPr>
          <w:bCs/>
          <w:lang w:val="es-ES"/>
        </w:rPr>
        <w:t xml:space="preserve">pentru accesarea “Programului de stimulare a înnoirii Parcului auto naţional pentru anul 2011”. În baza aprobării obţinute, societatea a </w:t>
      </w:r>
      <w:r w:rsidRPr="005D16B2">
        <w:t xml:space="preserve">achiziţionat 4 autoturisme noi. Costul achiziţiei 40291,32 lei TVA inclus, a fost suportat din bugetul propriu al societăţii şi din contravaloarea celor 12 tichete valorice primite în cadrul “Programului de </w:t>
      </w:r>
      <w:r w:rsidRPr="005D16B2">
        <w:rPr>
          <w:bCs/>
          <w:lang w:val="es-ES"/>
        </w:rPr>
        <w:t>stimulare a înnoirii Parcului auto naţional pentru anul 2011”.</w:t>
      </w:r>
    </w:p>
    <w:p w:rsidR="00070574" w:rsidRPr="005D16B2" w:rsidRDefault="00070574" w:rsidP="005D16B2">
      <w:pPr>
        <w:ind w:left="360"/>
        <w:jc w:val="both"/>
        <w:rPr>
          <w:u w:val="single"/>
        </w:rPr>
      </w:pPr>
    </w:p>
    <w:p w:rsidR="007001E3" w:rsidRPr="005D16B2" w:rsidRDefault="007001E3" w:rsidP="005D16B2">
      <w:pPr>
        <w:ind w:firstLine="720"/>
        <w:jc w:val="both"/>
        <w:rPr>
          <w:b/>
        </w:rPr>
      </w:pPr>
      <w:r w:rsidRPr="005D16B2">
        <w:rPr>
          <w:b/>
        </w:rPr>
        <w:t>Serviciul Prestări</w:t>
      </w:r>
    </w:p>
    <w:p w:rsidR="007001E3" w:rsidRPr="005D16B2" w:rsidRDefault="007001E3" w:rsidP="005D16B2">
      <w:pPr>
        <w:jc w:val="both"/>
        <w:rPr>
          <w:b/>
        </w:rPr>
      </w:pPr>
    </w:p>
    <w:p w:rsidR="007001E3" w:rsidRPr="005D16B2" w:rsidRDefault="007001E3" w:rsidP="005D16B2">
      <w:pPr>
        <w:ind w:firstLine="720"/>
        <w:jc w:val="both"/>
        <w:outlineLvl w:val="0"/>
      </w:pPr>
      <w:r w:rsidRPr="005D16B2">
        <w:t xml:space="preserve">În anul 2011, </w:t>
      </w:r>
      <w:r w:rsidR="003036A5" w:rsidRPr="005D16B2">
        <w:t xml:space="preserve">la data de 31.12.2011, 62 de salariaţi din cadrul </w:t>
      </w:r>
      <w:r w:rsidRPr="005D16B2">
        <w:t>serviciul</w:t>
      </w:r>
      <w:r w:rsidR="003036A5" w:rsidRPr="005D16B2">
        <w:t xml:space="preserve">ui </w:t>
      </w:r>
      <w:r w:rsidRPr="005D16B2">
        <w:t>îşi desfăş</w:t>
      </w:r>
      <w:r w:rsidR="003036A5" w:rsidRPr="005D16B2">
        <w:t xml:space="preserve">urau </w:t>
      </w:r>
      <w:r w:rsidRPr="005D16B2">
        <w:t xml:space="preserve"> activitatea curentă, în baza Contractului </w:t>
      </w:r>
      <w:r w:rsidRPr="005D16B2">
        <w:rPr>
          <w:lang w:val="ro-RO"/>
        </w:rPr>
        <w:t>de concesiune a gestiunii indirecte a serviciului de administrare a domeniului public şi privat al judeţului Dâmboviţa, nr. 287/153/2010,</w:t>
      </w:r>
      <w:r w:rsidR="003036A5" w:rsidRPr="005D16B2">
        <w:t xml:space="preserve"> la instituţiile subordo</w:t>
      </w:r>
      <w:r w:rsidRPr="005D16B2">
        <w:t>nate Consilului Judeţean Dâmboviţa</w:t>
      </w:r>
      <w:r w:rsidR="003036A5" w:rsidRPr="005D16B2">
        <w:t xml:space="preserve"> şi pentru Consilului Judeţean Dâmboviţa.</w:t>
      </w:r>
    </w:p>
    <w:p w:rsidR="00070574" w:rsidRPr="005D16B2" w:rsidRDefault="007001E3" w:rsidP="005D16B2">
      <w:pPr>
        <w:ind w:firstLine="720"/>
        <w:jc w:val="both"/>
        <w:outlineLvl w:val="0"/>
      </w:pPr>
      <w:r w:rsidRPr="005D16B2">
        <w:t xml:space="preserve">Pentru aducerea la îndeplinire </w:t>
      </w:r>
      <w:r w:rsidR="003036A5" w:rsidRPr="005D16B2">
        <w:t xml:space="preserve">şi a celolate </w:t>
      </w:r>
      <w:r w:rsidRPr="005D16B2">
        <w:t>prestaţii asumate, în baza contractului menţionat, şi pentru Palatul Administrativ, dar şi pentru p</w:t>
      </w:r>
      <w:r w:rsidR="003036A5" w:rsidRPr="005D16B2">
        <w:t>unctele de lucru ale societăţii ori</w:t>
      </w:r>
      <w:r w:rsidRPr="005D16B2">
        <w:t xml:space="preserve"> alte imobile ce aparţin patrimoniului judeţului, serviciul </w:t>
      </w:r>
      <w:r w:rsidR="003036A5" w:rsidRPr="005D16B2">
        <w:t>avea</w:t>
      </w:r>
      <w:r w:rsidRPr="005D16B2">
        <w:t xml:space="preserve"> la dispoziţie</w:t>
      </w:r>
      <w:r w:rsidR="003036A5" w:rsidRPr="005D16B2">
        <w:t xml:space="preserve">, la aceeaşi dată, </w:t>
      </w:r>
      <w:r w:rsidRPr="005D16B2">
        <w:t xml:space="preserve">alte </w:t>
      </w:r>
      <w:r w:rsidR="003036A5" w:rsidRPr="005D16B2">
        <w:t>22</w:t>
      </w:r>
      <w:r w:rsidRPr="005D16B2">
        <w:rPr>
          <w:color w:val="FF0000"/>
        </w:rPr>
        <w:t xml:space="preserve"> </w:t>
      </w:r>
      <w:r w:rsidRPr="005D16B2">
        <w:t xml:space="preserve">persoane </w:t>
      </w:r>
      <w:r w:rsidRPr="005D16B2">
        <w:lastRenderedPageBreak/>
        <w:t>încadrate pe posturi de: fochist, operator calculator, sudor, lăcătuş, depanator ascensoare, şef depozit, electrician</w:t>
      </w:r>
      <w:r w:rsidR="003036A5" w:rsidRPr="005D16B2">
        <w:t xml:space="preserve">, îngrijitor, etc. </w:t>
      </w:r>
    </w:p>
    <w:p w:rsidR="003036A5" w:rsidRPr="005D16B2" w:rsidRDefault="003036A5" w:rsidP="005D16B2">
      <w:pPr>
        <w:ind w:firstLine="720"/>
        <w:jc w:val="both"/>
        <w:outlineLvl w:val="0"/>
      </w:pPr>
    </w:p>
    <w:p w:rsidR="00070574" w:rsidRPr="005D16B2" w:rsidRDefault="007001E3" w:rsidP="005D16B2">
      <w:pPr>
        <w:ind w:left="360" w:firstLine="360"/>
        <w:jc w:val="both"/>
        <w:rPr>
          <w:b/>
          <w:iCs/>
        </w:rPr>
      </w:pPr>
      <w:r w:rsidRPr="005D16B2">
        <w:rPr>
          <w:b/>
          <w:iCs/>
        </w:rPr>
        <w:t xml:space="preserve">Serviciul </w:t>
      </w:r>
      <w:r w:rsidR="00EB79D0" w:rsidRPr="005D16B2">
        <w:rPr>
          <w:b/>
          <w:iCs/>
        </w:rPr>
        <w:t>IT</w:t>
      </w:r>
    </w:p>
    <w:p w:rsidR="00070574" w:rsidRPr="005D16B2" w:rsidRDefault="00070574" w:rsidP="005D16B2">
      <w:pPr>
        <w:jc w:val="both"/>
        <w:rPr>
          <w:b/>
        </w:rPr>
      </w:pPr>
      <w:r w:rsidRPr="005D16B2">
        <w:rPr>
          <w:b/>
        </w:rPr>
        <w:tab/>
      </w:r>
      <w:r w:rsidRPr="005D16B2">
        <w:rPr>
          <w:b/>
        </w:rPr>
        <w:tab/>
      </w:r>
      <w:r w:rsidRPr="005D16B2">
        <w:rPr>
          <w:b/>
        </w:rPr>
        <w:tab/>
      </w:r>
      <w:r w:rsidRPr="005D16B2">
        <w:rPr>
          <w:b/>
        </w:rPr>
        <w:tab/>
      </w:r>
    </w:p>
    <w:p w:rsidR="00EB79D0" w:rsidRPr="005D16B2" w:rsidRDefault="00EB79D0" w:rsidP="005D16B2">
      <w:pPr>
        <w:jc w:val="both"/>
        <w:rPr>
          <w:lang w:val="it-IT"/>
        </w:rPr>
      </w:pPr>
      <w:r w:rsidRPr="005D16B2">
        <w:rPr>
          <w:lang w:val="it-IT"/>
        </w:rPr>
        <w:t xml:space="preserve">-Prin intermediul activităţilor desfăşurate de Serviciul IT, s-au încheiat </w:t>
      </w:r>
      <w:r w:rsidR="00ED73CD">
        <w:rPr>
          <w:lang w:val="it-IT"/>
        </w:rPr>
        <w:t xml:space="preserve">în 2010, </w:t>
      </w:r>
      <w:r w:rsidRPr="005D16B2">
        <w:rPr>
          <w:lang w:val="it-IT"/>
        </w:rPr>
        <w:t xml:space="preserve">contracte de prestări servicii cu primării din judeţ, dar şi cu alte instituţii. </w:t>
      </w:r>
      <w:r w:rsidR="00ED73CD">
        <w:rPr>
          <w:lang w:val="it-IT"/>
        </w:rPr>
        <w:t>În 2011,</w:t>
      </w:r>
      <w:r w:rsidRPr="005D16B2">
        <w:rPr>
          <w:lang w:val="it-IT"/>
        </w:rPr>
        <w:t xml:space="preserve"> </w:t>
      </w:r>
      <w:r w:rsidR="007001E3" w:rsidRPr="005D16B2">
        <w:rPr>
          <w:lang w:val="it-IT"/>
        </w:rPr>
        <w:t xml:space="preserve">au fost încheiate noi contracte, respectiv, </w:t>
      </w:r>
      <w:r w:rsidRPr="005D16B2">
        <w:rPr>
          <w:lang w:val="it-IT"/>
        </w:rPr>
        <w:t>au fost prelungite până la finalul anului 201</w:t>
      </w:r>
      <w:r w:rsidR="00ED73CD">
        <w:rPr>
          <w:lang w:val="it-IT"/>
        </w:rPr>
        <w:t>1, cele iniţiate în 2010</w:t>
      </w:r>
      <w:r w:rsidRPr="005D16B2">
        <w:rPr>
          <w:lang w:val="it-IT"/>
        </w:rPr>
        <w:t xml:space="preserve">, contracte având ca obiect servicii IT, după cum urmează: </w:t>
      </w:r>
    </w:p>
    <w:p w:rsidR="00EB79D0" w:rsidRPr="005D16B2" w:rsidRDefault="00EB79D0" w:rsidP="005D16B2">
      <w:pPr>
        <w:jc w:val="both"/>
        <w:rPr>
          <w:lang w:val="it-IT"/>
        </w:rPr>
      </w:pPr>
      <w:r w:rsidRPr="005D16B2">
        <w:rPr>
          <w:lang w:val="it-IT"/>
        </w:rPr>
        <w:t>-întreţinere, actualizare conform legislaţiei în vigoare a aplicaţiei “Impozite şi taxe locale”, consultanţă de specialitate unui număr de 6</w:t>
      </w:r>
      <w:r w:rsidR="005D16B2" w:rsidRPr="005D16B2">
        <w:rPr>
          <w:lang w:val="it-IT"/>
        </w:rPr>
        <w:t>3</w:t>
      </w:r>
      <w:r w:rsidRPr="005D16B2">
        <w:rPr>
          <w:lang w:val="it-IT"/>
        </w:rPr>
        <w:t xml:space="preserve"> de primării. Se oferă şi servicii conexe, ce derivă din această aplicaţie: rapoarte cerute de diferite organe de control aflate la sediile beneficiarilor,  situaţii necesare pentru asigurările obligatorii de locuinţe;  înrolarea aplicaţiei cu site-urile specializate în domeniu, pentru plata on-line a impoziteloe şi taxelor locale, sincronizarea datelor cu cele din Registrul Agricol;</w:t>
      </w:r>
    </w:p>
    <w:p w:rsidR="00EB79D0" w:rsidRPr="005D16B2" w:rsidRDefault="00EB79D0" w:rsidP="005D16B2">
      <w:pPr>
        <w:jc w:val="both"/>
        <w:rPr>
          <w:lang w:val="it-IT"/>
        </w:rPr>
      </w:pPr>
      <w:r w:rsidRPr="005D16B2">
        <w:rPr>
          <w:lang w:val="it-IT"/>
        </w:rPr>
        <w:t xml:space="preserve">-întocmire situaţii lunare privind încasările pentru taxa de habitat, pe baza datelor primite de la SC. Electrica SA, şi centralizarea sumelor ce vor fi virate către primării şi către </w:t>
      </w:r>
      <w:r w:rsidR="00654AB2" w:rsidRPr="005D16B2">
        <w:rPr>
          <w:rStyle w:val="Strong"/>
          <w:b w:val="0"/>
        </w:rPr>
        <w:t xml:space="preserve">Serviciul Public Judeţean de Alimentare cu Apă, Canalizare </w:t>
      </w:r>
      <w:r w:rsidR="00654AB2" w:rsidRPr="005D16B2">
        <w:rPr>
          <w:rStyle w:val="Strong"/>
          <w:rFonts w:ascii="Arial Narrow" w:hAnsi="Arial Narrow"/>
          <w:b w:val="0"/>
        </w:rPr>
        <w:t>ș</w:t>
      </w:r>
      <w:r w:rsidR="00654AB2" w:rsidRPr="005D16B2">
        <w:rPr>
          <w:rStyle w:val="Strong"/>
          <w:b w:val="0"/>
        </w:rPr>
        <w:t>i Salubrizare Dâmbovi</w:t>
      </w:r>
      <w:r w:rsidR="00654AB2" w:rsidRPr="005D16B2">
        <w:rPr>
          <w:rStyle w:val="Strong"/>
          <w:rFonts w:ascii="Arial Narrow" w:hAnsi="Arial Narrow"/>
          <w:b w:val="0"/>
        </w:rPr>
        <w:t>ț</w:t>
      </w:r>
      <w:r w:rsidR="00654AB2" w:rsidRPr="005D16B2">
        <w:rPr>
          <w:rStyle w:val="Strong"/>
          <w:b w:val="0"/>
        </w:rPr>
        <w:t>a</w:t>
      </w:r>
      <w:r w:rsidR="00654AB2" w:rsidRPr="005D16B2">
        <w:rPr>
          <w:b/>
          <w:color w:val="FF0000"/>
          <w:lang w:val="it-IT"/>
        </w:rPr>
        <w:t xml:space="preserve"> </w:t>
      </w:r>
      <w:r w:rsidRPr="005D16B2">
        <w:rPr>
          <w:lang w:val="it-IT"/>
        </w:rPr>
        <w:t xml:space="preserve">– beneficiar: </w:t>
      </w:r>
      <w:r w:rsidRPr="005D16B2">
        <w:t xml:space="preserve">Asociatia de Dezvoltare Intercomunitara “Reabilitarea colectarii, transportului, depozitării şi prelucrării deşeurilor solide în judeţul Dâmboviţa” </w:t>
      </w:r>
      <w:r w:rsidRPr="005D16B2">
        <w:rPr>
          <w:lang w:val="it-IT"/>
        </w:rPr>
        <w:t xml:space="preserve"> </w:t>
      </w:r>
    </w:p>
    <w:p w:rsidR="00EB79D0" w:rsidRPr="005D16B2" w:rsidRDefault="00EB79D0" w:rsidP="005D16B2">
      <w:pPr>
        <w:jc w:val="both"/>
        <w:rPr>
          <w:lang w:val="it-IT"/>
        </w:rPr>
      </w:pPr>
      <w:r w:rsidRPr="005D16B2">
        <w:rPr>
          <w:lang w:val="it-IT"/>
        </w:rPr>
        <w:t>- întreţinere, actualizare conform legislaţiei în vigoare a aplicaţiei “Personal –Salarizare” consultanţă de specialitate unui număr de 8 instituţii (4 primării şi 4 instituţii subordoante).</w:t>
      </w:r>
    </w:p>
    <w:p w:rsidR="00070574" w:rsidRPr="005D16B2" w:rsidRDefault="00070574" w:rsidP="005D16B2">
      <w:pPr>
        <w:jc w:val="both"/>
      </w:pPr>
    </w:p>
    <w:p w:rsidR="009E4F89" w:rsidRPr="008D160B" w:rsidRDefault="009E4F89" w:rsidP="009E4F89">
      <w:pPr>
        <w:ind w:firstLine="720"/>
        <w:jc w:val="both"/>
        <w:outlineLvl w:val="0"/>
      </w:pPr>
      <w:r w:rsidRPr="008D160B">
        <w:t xml:space="preserve">În cursul anului 2011, prin intermediul celorlalte structuri interne ale societăţii, după caz, au fost </w:t>
      </w:r>
      <w:r w:rsidR="00660A38" w:rsidRPr="008D160B">
        <w:t xml:space="preserve">aduse la îndeplinire </w:t>
      </w:r>
      <w:r w:rsidRPr="008D160B">
        <w:t>prevederile legislaţiei în vigoare, privitoare şi la</w:t>
      </w:r>
      <w:r w:rsidR="00660A38" w:rsidRPr="008D160B">
        <w:t xml:space="preserve"> activităţi, precum</w:t>
      </w:r>
      <w:r w:rsidRPr="008D160B">
        <w:t>:</w:t>
      </w:r>
    </w:p>
    <w:p w:rsidR="009E4F89" w:rsidRPr="008D160B" w:rsidRDefault="008D160B" w:rsidP="00E0394E">
      <w:pPr>
        <w:jc w:val="both"/>
        <w:outlineLvl w:val="0"/>
      </w:pPr>
      <w:r>
        <w:t>-</w:t>
      </w:r>
      <w:r w:rsidR="009E4F89" w:rsidRPr="008D160B">
        <w:t>Implementarea şi menţinerea Sistemului Integrat de Mangament;</w:t>
      </w:r>
    </w:p>
    <w:p w:rsidR="009E4F89" w:rsidRPr="008D160B" w:rsidRDefault="008D160B" w:rsidP="00E0394E">
      <w:pPr>
        <w:jc w:val="both"/>
        <w:outlineLvl w:val="0"/>
      </w:pPr>
      <w:r>
        <w:t>-</w:t>
      </w:r>
      <w:r w:rsidR="009E4F89" w:rsidRPr="008D160B">
        <w:t>Obţinerea de avize şi autorizaţii, buletine de analiză;</w:t>
      </w:r>
    </w:p>
    <w:p w:rsidR="009E4F89" w:rsidRPr="008D160B" w:rsidRDefault="008D160B" w:rsidP="00E0394E">
      <w:pPr>
        <w:jc w:val="both"/>
        <w:outlineLvl w:val="0"/>
      </w:pPr>
      <w:r>
        <w:t>-</w:t>
      </w:r>
      <w:r w:rsidR="009E4F89" w:rsidRPr="008D160B">
        <w:t xml:space="preserve">Securitate şi sănătate în muncă şi prevenire şi stingerea incendiilor;  </w:t>
      </w:r>
    </w:p>
    <w:p w:rsidR="009E4F89" w:rsidRPr="008D160B" w:rsidRDefault="008D160B" w:rsidP="00E0394E">
      <w:pPr>
        <w:jc w:val="both"/>
        <w:outlineLvl w:val="0"/>
      </w:pPr>
      <w:r>
        <w:t>-</w:t>
      </w:r>
      <w:r w:rsidR="00660A38" w:rsidRPr="008D160B">
        <w:t xml:space="preserve">Încheierea, modificarea, încetarea contractelor individuale de muncă, îndeplinirea şi a altor activităţi specifice domeniului resurse umane; </w:t>
      </w:r>
    </w:p>
    <w:p w:rsidR="008D160B" w:rsidRDefault="008D160B" w:rsidP="008D160B">
      <w:pPr>
        <w:jc w:val="both"/>
      </w:pPr>
      <w:r>
        <w:t>-</w:t>
      </w:r>
      <w:r w:rsidRPr="008D160B">
        <w:t>Aprovizionarea cu materii prime, materiale, etc.</w:t>
      </w:r>
      <w:r>
        <w:t xml:space="preserve">, în scopul desfăşurării în bune condiţii a activităţii societăţii. </w:t>
      </w:r>
      <w:r w:rsidRPr="008D160B">
        <w:t xml:space="preserve">Aprovizionarea se face prin achiziţii directe sau prin cerere de oferte. În anul 2011, SC. </w:t>
      </w:r>
      <w:r w:rsidRPr="008D160B">
        <w:rPr>
          <w:lang w:val="ro-RO"/>
        </w:rPr>
        <w:t>CARPATMONTANA SERV SA</w:t>
      </w:r>
      <w:r w:rsidRPr="008D160B">
        <w:t>. a derulat procedura de cerere de oferte pentru achiziţia: carburantului auto şi a 4 autoturisme noi în urma aplicaţiei depuse pentru „Programul de stimulare a înnoirii parcu</w:t>
      </w:r>
      <w:r>
        <w:t>lui auto naţional pe anul 2011”.</w:t>
      </w:r>
    </w:p>
    <w:p w:rsidR="008D160B" w:rsidRDefault="008D160B" w:rsidP="008D160B">
      <w:pPr>
        <w:jc w:val="both"/>
      </w:pPr>
    </w:p>
    <w:p w:rsidR="008D160B" w:rsidRPr="008D160B" w:rsidRDefault="008D160B" w:rsidP="008D160B">
      <w:pPr>
        <w:jc w:val="both"/>
      </w:pPr>
    </w:p>
    <w:p w:rsidR="00E0394E" w:rsidRDefault="00E0394E" w:rsidP="00E0394E">
      <w:pPr>
        <w:jc w:val="both"/>
        <w:outlineLvl w:val="0"/>
        <w:rPr>
          <w:sz w:val="28"/>
          <w:szCs w:val="28"/>
        </w:rPr>
      </w:pPr>
    </w:p>
    <w:p w:rsidR="00E0394E" w:rsidRPr="002C67AA" w:rsidRDefault="00E0394E" w:rsidP="00E0394E">
      <w:pPr>
        <w:jc w:val="both"/>
        <w:outlineLvl w:val="0"/>
        <w:rPr>
          <w:sz w:val="28"/>
          <w:szCs w:val="28"/>
        </w:rPr>
      </w:pPr>
    </w:p>
    <w:p w:rsidR="00E0394E" w:rsidRDefault="00E0394E" w:rsidP="00070574"/>
    <w:p w:rsidR="002849C5" w:rsidRDefault="002849C5" w:rsidP="00070574"/>
    <w:p w:rsidR="00070574" w:rsidRPr="005D16B2" w:rsidRDefault="00070574" w:rsidP="005D16B2">
      <w:pPr>
        <w:jc w:val="center"/>
        <w:rPr>
          <w:b/>
        </w:rPr>
      </w:pPr>
      <w:r w:rsidRPr="005D16B2">
        <w:rPr>
          <w:b/>
        </w:rPr>
        <w:t>DIRECTOR ADJUNCT,</w:t>
      </w:r>
    </w:p>
    <w:p w:rsidR="00070574" w:rsidRPr="005D16B2" w:rsidRDefault="005D16B2" w:rsidP="005D16B2">
      <w:pPr>
        <w:jc w:val="center"/>
        <w:rPr>
          <w:b/>
        </w:rPr>
      </w:pPr>
      <w:r w:rsidRPr="005D16B2">
        <w:rPr>
          <w:b/>
        </w:rPr>
        <w:t>ing</w:t>
      </w:r>
      <w:r>
        <w:rPr>
          <w:b/>
        </w:rPr>
        <w:t xml:space="preserve">. DRAGOŞ NOVOLAN </w:t>
      </w:r>
    </w:p>
    <w:p w:rsidR="00070574" w:rsidRDefault="00070574" w:rsidP="00070574"/>
    <w:p w:rsidR="00070574" w:rsidRDefault="00070574" w:rsidP="00070574"/>
    <w:p w:rsidR="00070574" w:rsidRDefault="00070574" w:rsidP="00070574"/>
    <w:p w:rsidR="00070574" w:rsidRDefault="00070574" w:rsidP="00070574"/>
    <w:p w:rsidR="00070574" w:rsidRDefault="00070574" w:rsidP="00070574"/>
    <w:p w:rsidR="00070574" w:rsidRDefault="00E425F3" w:rsidP="00070574">
      <w:r>
        <w:t>Contabil şef,</w:t>
      </w:r>
      <w:r>
        <w:tab/>
      </w:r>
      <w:r>
        <w:tab/>
      </w:r>
      <w:r>
        <w:tab/>
      </w:r>
      <w:r>
        <w:tab/>
      </w:r>
      <w:r>
        <w:tab/>
      </w:r>
      <w:r>
        <w:tab/>
      </w:r>
      <w:r>
        <w:tab/>
      </w:r>
      <w:r>
        <w:tab/>
        <w:t>Consilier juridic,</w:t>
      </w:r>
    </w:p>
    <w:p w:rsidR="00E425F3" w:rsidRPr="009C5786" w:rsidRDefault="00E425F3" w:rsidP="00070574">
      <w:r>
        <w:t>Toader Maria</w:t>
      </w:r>
      <w:r>
        <w:tab/>
      </w:r>
      <w:r>
        <w:tab/>
      </w:r>
      <w:r>
        <w:tab/>
      </w:r>
      <w:r>
        <w:tab/>
      </w:r>
      <w:r>
        <w:tab/>
      </w:r>
      <w:r>
        <w:tab/>
      </w:r>
      <w:r>
        <w:tab/>
      </w:r>
      <w:r>
        <w:tab/>
        <w:t>Vasile Georgiana</w:t>
      </w:r>
      <w:r>
        <w:tab/>
      </w:r>
      <w:r>
        <w:tab/>
      </w:r>
      <w:r>
        <w:tab/>
      </w:r>
      <w:r>
        <w:tab/>
      </w:r>
      <w:r>
        <w:tab/>
      </w:r>
      <w:r>
        <w:tab/>
      </w:r>
    </w:p>
    <w:p w:rsidR="00070574" w:rsidRPr="009C5786" w:rsidRDefault="00070574" w:rsidP="00070574">
      <w:pPr>
        <w:ind w:left="360"/>
        <w:jc w:val="both"/>
        <w:rPr>
          <w:iCs/>
        </w:rPr>
      </w:pPr>
    </w:p>
    <w:p w:rsidR="003D436E" w:rsidRPr="00A7182B" w:rsidRDefault="00070574" w:rsidP="00A7182B">
      <w:pPr>
        <w:ind w:left="360"/>
        <w:jc w:val="both"/>
        <w:rPr>
          <w:sz w:val="28"/>
          <w:szCs w:val="28"/>
          <w:lang w:val="ro-RO"/>
        </w:rPr>
      </w:pPr>
      <w:r>
        <w:rPr>
          <w:iCs/>
        </w:rPr>
        <w:tab/>
      </w:r>
      <w:r>
        <w:rPr>
          <w:iCs/>
        </w:rPr>
        <w:tab/>
      </w:r>
      <w:r>
        <w:rPr>
          <w:iCs/>
        </w:rPr>
        <w:tab/>
      </w:r>
      <w:r>
        <w:rPr>
          <w:iCs/>
        </w:rPr>
        <w:tab/>
      </w:r>
      <w:r>
        <w:rPr>
          <w:iCs/>
        </w:rPr>
        <w:tab/>
      </w:r>
      <w:r>
        <w:rPr>
          <w:iCs/>
        </w:rPr>
        <w:tab/>
      </w:r>
      <w:r>
        <w:rPr>
          <w:iCs/>
        </w:rPr>
        <w:tab/>
      </w:r>
      <w:r>
        <w:rPr>
          <w:iCs/>
        </w:rPr>
        <w:tab/>
      </w:r>
    </w:p>
    <w:p w:rsidR="003D436E" w:rsidRDefault="003D436E">
      <w:pPr>
        <w:jc w:val="both"/>
        <w:rPr>
          <w:rFonts w:ascii="Arial Black" w:hAnsi="Arial Black"/>
          <w:bCs/>
          <w:szCs w:val="18"/>
          <w:lang w:val="es-ES"/>
        </w:rPr>
      </w:pPr>
    </w:p>
    <w:sectPr w:rsidR="003D436E" w:rsidSect="00D64F6A">
      <w:pgSz w:w="11909" w:h="16834" w:code="9"/>
      <w:pgMar w:top="567" w:right="749"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A60" w:rsidRDefault="007A3A60">
      <w:r>
        <w:separator/>
      </w:r>
    </w:p>
  </w:endnote>
  <w:endnote w:type="continuationSeparator" w:id="1">
    <w:p w:rsidR="007A3A60" w:rsidRDefault="007A3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DejaVu Serif">
    <w:panose1 w:val="02060603050605020204"/>
    <w:charset w:val="00"/>
    <w:family w:val="roman"/>
    <w:pitch w:val="variable"/>
    <w:sig w:usb0="E40002FF" w:usb1="5200F1FB" w:usb2="0A04002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A60" w:rsidRDefault="007A3A60">
      <w:r>
        <w:separator/>
      </w:r>
    </w:p>
  </w:footnote>
  <w:footnote w:type="continuationSeparator" w:id="1">
    <w:p w:rsidR="007A3A60" w:rsidRDefault="007A3A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908"/>
    <w:multiLevelType w:val="hybridMultilevel"/>
    <w:tmpl w:val="93B06F08"/>
    <w:lvl w:ilvl="0" w:tplc="43F6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873DA1"/>
    <w:multiLevelType w:val="hybridMultilevel"/>
    <w:tmpl w:val="F2BE119C"/>
    <w:lvl w:ilvl="0" w:tplc="5926705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1B1BCB"/>
    <w:multiLevelType w:val="hybridMultilevel"/>
    <w:tmpl w:val="4336C8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6A4C58"/>
    <w:multiLevelType w:val="hybridMultilevel"/>
    <w:tmpl w:val="2AA43E08"/>
    <w:lvl w:ilvl="0" w:tplc="B3622900">
      <w:start w:val="2"/>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4045535D"/>
    <w:multiLevelType w:val="hybridMultilevel"/>
    <w:tmpl w:val="AB5450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AB0ABF"/>
    <w:multiLevelType w:val="hybridMultilevel"/>
    <w:tmpl w:val="27043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C37DF3"/>
    <w:multiLevelType w:val="hybridMultilevel"/>
    <w:tmpl w:val="917CCF14"/>
    <w:lvl w:ilvl="0" w:tplc="0B784E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E3C2AEA"/>
    <w:multiLevelType w:val="hybridMultilevel"/>
    <w:tmpl w:val="77A800F6"/>
    <w:lvl w:ilvl="0" w:tplc="C4A8D73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1FB2DB8"/>
    <w:multiLevelType w:val="hybridMultilevel"/>
    <w:tmpl w:val="57A83084"/>
    <w:lvl w:ilvl="0" w:tplc="1B98F486">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6DBB5DBA"/>
    <w:multiLevelType w:val="hybridMultilevel"/>
    <w:tmpl w:val="A82669EC"/>
    <w:lvl w:ilvl="0" w:tplc="022CAE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460E69"/>
    <w:multiLevelType w:val="hybridMultilevel"/>
    <w:tmpl w:val="A99407EC"/>
    <w:lvl w:ilvl="0" w:tplc="451EF4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9"/>
  </w:num>
  <w:num w:numId="4">
    <w:abstractNumId w:val="2"/>
  </w:num>
  <w:num w:numId="5">
    <w:abstractNumId w:val="3"/>
  </w:num>
  <w:num w:numId="6">
    <w:abstractNumId w:val="1"/>
  </w:num>
  <w:num w:numId="7">
    <w:abstractNumId w:val="5"/>
  </w:num>
  <w:num w:numId="8">
    <w:abstractNumId w:val="0"/>
  </w:num>
  <w:num w:numId="9">
    <w:abstractNumId w:val="6"/>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oNotTrackMoves/>
  <w:defaultTabStop w:val="720"/>
  <w:characterSpacingControl w:val="doNotCompress"/>
  <w:hdrShapeDefaults>
    <o:shapedefaults v:ext="edit" spidmax="30722"/>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608A"/>
    <w:rsid w:val="0000443D"/>
    <w:rsid w:val="00023CE8"/>
    <w:rsid w:val="00055085"/>
    <w:rsid w:val="00070574"/>
    <w:rsid w:val="00076E24"/>
    <w:rsid w:val="000B33E0"/>
    <w:rsid w:val="000C083A"/>
    <w:rsid w:val="000C4FC0"/>
    <w:rsid w:val="000C51F2"/>
    <w:rsid w:val="000D55C3"/>
    <w:rsid w:val="000E1375"/>
    <w:rsid w:val="000E453E"/>
    <w:rsid w:val="001065C5"/>
    <w:rsid w:val="00120A3C"/>
    <w:rsid w:val="0012740B"/>
    <w:rsid w:val="001309B3"/>
    <w:rsid w:val="00131F82"/>
    <w:rsid w:val="00172DAE"/>
    <w:rsid w:val="00181299"/>
    <w:rsid w:val="00186D0C"/>
    <w:rsid w:val="001B632D"/>
    <w:rsid w:val="001B6D7A"/>
    <w:rsid w:val="001C241D"/>
    <w:rsid w:val="001D1C25"/>
    <w:rsid w:val="001E03E3"/>
    <w:rsid w:val="001E1DE3"/>
    <w:rsid w:val="002003A3"/>
    <w:rsid w:val="00215CCC"/>
    <w:rsid w:val="00231454"/>
    <w:rsid w:val="00247CC5"/>
    <w:rsid w:val="00253925"/>
    <w:rsid w:val="00255565"/>
    <w:rsid w:val="00272835"/>
    <w:rsid w:val="00274843"/>
    <w:rsid w:val="00276788"/>
    <w:rsid w:val="002849C5"/>
    <w:rsid w:val="002A41B5"/>
    <w:rsid w:val="002B657C"/>
    <w:rsid w:val="002B6D2F"/>
    <w:rsid w:val="002F2106"/>
    <w:rsid w:val="002F211E"/>
    <w:rsid w:val="002F3601"/>
    <w:rsid w:val="00300CB0"/>
    <w:rsid w:val="003028AE"/>
    <w:rsid w:val="003036A5"/>
    <w:rsid w:val="003114BE"/>
    <w:rsid w:val="00341818"/>
    <w:rsid w:val="00352A10"/>
    <w:rsid w:val="00356936"/>
    <w:rsid w:val="0035767F"/>
    <w:rsid w:val="00367421"/>
    <w:rsid w:val="00371833"/>
    <w:rsid w:val="00372DCB"/>
    <w:rsid w:val="00384DFC"/>
    <w:rsid w:val="00394453"/>
    <w:rsid w:val="00397319"/>
    <w:rsid w:val="003A4982"/>
    <w:rsid w:val="003B596A"/>
    <w:rsid w:val="003D436E"/>
    <w:rsid w:val="003D76CD"/>
    <w:rsid w:val="003E2C85"/>
    <w:rsid w:val="003E465D"/>
    <w:rsid w:val="00435579"/>
    <w:rsid w:val="004422B5"/>
    <w:rsid w:val="00444C0C"/>
    <w:rsid w:val="004514BF"/>
    <w:rsid w:val="004B399C"/>
    <w:rsid w:val="004B5BB4"/>
    <w:rsid w:val="004D58EB"/>
    <w:rsid w:val="004F7E1C"/>
    <w:rsid w:val="005052A5"/>
    <w:rsid w:val="00520FA4"/>
    <w:rsid w:val="00521898"/>
    <w:rsid w:val="00531B7C"/>
    <w:rsid w:val="00542C1A"/>
    <w:rsid w:val="00545561"/>
    <w:rsid w:val="00545F16"/>
    <w:rsid w:val="005474ED"/>
    <w:rsid w:val="0055713C"/>
    <w:rsid w:val="0057238C"/>
    <w:rsid w:val="005753C4"/>
    <w:rsid w:val="005772F5"/>
    <w:rsid w:val="0059329E"/>
    <w:rsid w:val="005B12E7"/>
    <w:rsid w:val="005C326D"/>
    <w:rsid w:val="005C766C"/>
    <w:rsid w:val="005D16B2"/>
    <w:rsid w:val="005D6080"/>
    <w:rsid w:val="005E41EE"/>
    <w:rsid w:val="006015B7"/>
    <w:rsid w:val="006130DA"/>
    <w:rsid w:val="0061464A"/>
    <w:rsid w:val="00636C55"/>
    <w:rsid w:val="00641119"/>
    <w:rsid w:val="00650B43"/>
    <w:rsid w:val="00651D67"/>
    <w:rsid w:val="006535A9"/>
    <w:rsid w:val="00654AB2"/>
    <w:rsid w:val="0065608A"/>
    <w:rsid w:val="00660A38"/>
    <w:rsid w:val="0067756D"/>
    <w:rsid w:val="006C1215"/>
    <w:rsid w:val="006C613F"/>
    <w:rsid w:val="006C6D30"/>
    <w:rsid w:val="006E2AD2"/>
    <w:rsid w:val="006F1847"/>
    <w:rsid w:val="00700029"/>
    <w:rsid w:val="007001E3"/>
    <w:rsid w:val="00713243"/>
    <w:rsid w:val="00723F66"/>
    <w:rsid w:val="007376D1"/>
    <w:rsid w:val="007519A7"/>
    <w:rsid w:val="007737A1"/>
    <w:rsid w:val="007A3A60"/>
    <w:rsid w:val="007B4040"/>
    <w:rsid w:val="007B45A5"/>
    <w:rsid w:val="007B72C9"/>
    <w:rsid w:val="007C1374"/>
    <w:rsid w:val="007C1B10"/>
    <w:rsid w:val="007D3131"/>
    <w:rsid w:val="007D434A"/>
    <w:rsid w:val="007E27EA"/>
    <w:rsid w:val="007E69E7"/>
    <w:rsid w:val="007F1B5E"/>
    <w:rsid w:val="007F52D0"/>
    <w:rsid w:val="00811752"/>
    <w:rsid w:val="00813C9D"/>
    <w:rsid w:val="008149FB"/>
    <w:rsid w:val="008333FD"/>
    <w:rsid w:val="00850962"/>
    <w:rsid w:val="00854197"/>
    <w:rsid w:val="00871EDC"/>
    <w:rsid w:val="008852CE"/>
    <w:rsid w:val="008858DE"/>
    <w:rsid w:val="00894469"/>
    <w:rsid w:val="008D160B"/>
    <w:rsid w:val="008D35D7"/>
    <w:rsid w:val="008F4CBF"/>
    <w:rsid w:val="008F7CDE"/>
    <w:rsid w:val="00911745"/>
    <w:rsid w:val="00915851"/>
    <w:rsid w:val="00920481"/>
    <w:rsid w:val="00962DDB"/>
    <w:rsid w:val="00962EF9"/>
    <w:rsid w:val="009709DF"/>
    <w:rsid w:val="0099445E"/>
    <w:rsid w:val="00995985"/>
    <w:rsid w:val="00997D23"/>
    <w:rsid w:val="009A7F4F"/>
    <w:rsid w:val="009B2A1D"/>
    <w:rsid w:val="009C00BB"/>
    <w:rsid w:val="009C7EED"/>
    <w:rsid w:val="009D0549"/>
    <w:rsid w:val="009D1CB7"/>
    <w:rsid w:val="009E407C"/>
    <w:rsid w:val="009E4F89"/>
    <w:rsid w:val="009F7D3E"/>
    <w:rsid w:val="00A05245"/>
    <w:rsid w:val="00A166F7"/>
    <w:rsid w:val="00A20EE3"/>
    <w:rsid w:val="00A25E9B"/>
    <w:rsid w:val="00A3078F"/>
    <w:rsid w:val="00A52420"/>
    <w:rsid w:val="00A7182B"/>
    <w:rsid w:val="00A918C0"/>
    <w:rsid w:val="00AA5FE3"/>
    <w:rsid w:val="00AB07B4"/>
    <w:rsid w:val="00AC082D"/>
    <w:rsid w:val="00AC3667"/>
    <w:rsid w:val="00AE03E6"/>
    <w:rsid w:val="00B207C9"/>
    <w:rsid w:val="00B323CA"/>
    <w:rsid w:val="00B555B1"/>
    <w:rsid w:val="00B775B7"/>
    <w:rsid w:val="00BA1311"/>
    <w:rsid w:val="00BA3729"/>
    <w:rsid w:val="00BB4396"/>
    <w:rsid w:val="00BC34AF"/>
    <w:rsid w:val="00BD4552"/>
    <w:rsid w:val="00BE63D9"/>
    <w:rsid w:val="00BE6641"/>
    <w:rsid w:val="00BE7D44"/>
    <w:rsid w:val="00BF192E"/>
    <w:rsid w:val="00C00F13"/>
    <w:rsid w:val="00C12416"/>
    <w:rsid w:val="00C1284F"/>
    <w:rsid w:val="00C12BA8"/>
    <w:rsid w:val="00C51CAD"/>
    <w:rsid w:val="00C92341"/>
    <w:rsid w:val="00CA2AB4"/>
    <w:rsid w:val="00CA7198"/>
    <w:rsid w:val="00CB0F16"/>
    <w:rsid w:val="00CB26FC"/>
    <w:rsid w:val="00CC0358"/>
    <w:rsid w:val="00CC0C47"/>
    <w:rsid w:val="00CD3049"/>
    <w:rsid w:val="00CE1D9A"/>
    <w:rsid w:val="00CF0999"/>
    <w:rsid w:val="00CF7659"/>
    <w:rsid w:val="00D34EDF"/>
    <w:rsid w:val="00D51007"/>
    <w:rsid w:val="00D54BCE"/>
    <w:rsid w:val="00D64F6A"/>
    <w:rsid w:val="00D82328"/>
    <w:rsid w:val="00D94AAF"/>
    <w:rsid w:val="00DB0684"/>
    <w:rsid w:val="00DB2383"/>
    <w:rsid w:val="00DB6E68"/>
    <w:rsid w:val="00DD0B51"/>
    <w:rsid w:val="00DE0091"/>
    <w:rsid w:val="00DE09C5"/>
    <w:rsid w:val="00DE2850"/>
    <w:rsid w:val="00DE7270"/>
    <w:rsid w:val="00DF7AD7"/>
    <w:rsid w:val="00E0394E"/>
    <w:rsid w:val="00E052A3"/>
    <w:rsid w:val="00E148D8"/>
    <w:rsid w:val="00E17BC5"/>
    <w:rsid w:val="00E425F3"/>
    <w:rsid w:val="00E42AC4"/>
    <w:rsid w:val="00E454B4"/>
    <w:rsid w:val="00E456C7"/>
    <w:rsid w:val="00E47A68"/>
    <w:rsid w:val="00E57A94"/>
    <w:rsid w:val="00E63BB6"/>
    <w:rsid w:val="00E73C59"/>
    <w:rsid w:val="00E83677"/>
    <w:rsid w:val="00E9637C"/>
    <w:rsid w:val="00EA4151"/>
    <w:rsid w:val="00EB3787"/>
    <w:rsid w:val="00EB79D0"/>
    <w:rsid w:val="00ED73CD"/>
    <w:rsid w:val="00EE3AA8"/>
    <w:rsid w:val="00EF175D"/>
    <w:rsid w:val="00F054E1"/>
    <w:rsid w:val="00F22C94"/>
    <w:rsid w:val="00F40A02"/>
    <w:rsid w:val="00F57726"/>
    <w:rsid w:val="00F6726D"/>
    <w:rsid w:val="00F773CD"/>
    <w:rsid w:val="00F83206"/>
    <w:rsid w:val="00F8788F"/>
    <w:rsid w:val="00FA03F1"/>
    <w:rsid w:val="00FB0D38"/>
    <w:rsid w:val="00FB42AA"/>
    <w:rsid w:val="00FB776A"/>
    <w:rsid w:val="00FE3B06"/>
    <w:rsid w:val="00FE57C8"/>
    <w:rsid w:val="00FF04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70"/>
    <w:rPr>
      <w:sz w:val="24"/>
      <w:szCs w:val="24"/>
    </w:rPr>
  </w:style>
  <w:style w:type="paragraph" w:styleId="Heading1">
    <w:name w:val="heading 1"/>
    <w:basedOn w:val="Normal"/>
    <w:link w:val="Heading1Char"/>
    <w:qFormat/>
    <w:rsid w:val="0007057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7270"/>
    <w:pPr>
      <w:tabs>
        <w:tab w:val="center" w:pos="4320"/>
        <w:tab w:val="right" w:pos="8640"/>
      </w:tabs>
    </w:pPr>
  </w:style>
  <w:style w:type="paragraph" w:styleId="Footer">
    <w:name w:val="footer"/>
    <w:basedOn w:val="Normal"/>
    <w:rsid w:val="00DE7270"/>
    <w:pPr>
      <w:tabs>
        <w:tab w:val="center" w:pos="4320"/>
        <w:tab w:val="right" w:pos="8640"/>
      </w:tabs>
    </w:pPr>
  </w:style>
  <w:style w:type="paragraph" w:styleId="BalloonText">
    <w:name w:val="Balloon Text"/>
    <w:basedOn w:val="Normal"/>
    <w:semiHidden/>
    <w:rsid w:val="00DE7270"/>
    <w:rPr>
      <w:rFonts w:ascii="Tahoma" w:hAnsi="Tahoma" w:cs="Tahoma"/>
      <w:sz w:val="16"/>
      <w:szCs w:val="16"/>
    </w:rPr>
  </w:style>
  <w:style w:type="paragraph" w:styleId="BodyText">
    <w:name w:val="Body Text"/>
    <w:basedOn w:val="Normal"/>
    <w:rsid w:val="00DE7270"/>
    <w:pPr>
      <w:jc w:val="both"/>
    </w:pPr>
    <w:rPr>
      <w:rFonts w:ascii="Arial Black" w:hAnsi="Arial Black"/>
      <w:bCs/>
      <w:szCs w:val="18"/>
    </w:rPr>
  </w:style>
  <w:style w:type="character" w:styleId="Strong">
    <w:name w:val="Strong"/>
    <w:basedOn w:val="DefaultParagraphFont"/>
    <w:uiPriority w:val="22"/>
    <w:qFormat/>
    <w:rsid w:val="00FB776A"/>
    <w:rPr>
      <w:b/>
      <w:bCs/>
    </w:rPr>
  </w:style>
  <w:style w:type="character" w:styleId="Hyperlink">
    <w:name w:val="Hyperlink"/>
    <w:basedOn w:val="DefaultParagraphFont"/>
    <w:rsid w:val="00215CCC"/>
    <w:rPr>
      <w:color w:val="0000FF"/>
      <w:u w:val="single"/>
    </w:rPr>
  </w:style>
  <w:style w:type="character" w:styleId="FollowedHyperlink">
    <w:name w:val="FollowedHyperlink"/>
    <w:basedOn w:val="DefaultParagraphFont"/>
    <w:rsid w:val="00AA5FE3"/>
    <w:rPr>
      <w:color w:val="800080"/>
      <w:u w:val="single"/>
    </w:rPr>
  </w:style>
  <w:style w:type="table" w:styleId="TableGrid">
    <w:name w:val="Table Grid"/>
    <w:basedOn w:val="TableNormal"/>
    <w:rsid w:val="005474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70574"/>
    <w:rPr>
      <w:b/>
      <w:bCs/>
      <w:kern w:val="36"/>
      <w:sz w:val="48"/>
      <w:szCs w:val="48"/>
    </w:rPr>
  </w:style>
  <w:style w:type="paragraph" w:styleId="NormalWeb">
    <w:name w:val="Normal (Web)"/>
    <w:basedOn w:val="Normal"/>
    <w:rsid w:val="00070574"/>
    <w:pPr>
      <w:spacing w:before="100" w:beforeAutospacing="1" w:after="100" w:afterAutospacing="1"/>
    </w:pPr>
  </w:style>
  <w:style w:type="character" w:customStyle="1" w:styleId="post-metaalignleft">
    <w:name w:val="post-meta alignleft"/>
    <w:basedOn w:val="DefaultParagraphFont"/>
    <w:rsid w:val="00070574"/>
  </w:style>
  <w:style w:type="character" w:customStyle="1" w:styleId="post-metaalignright">
    <w:name w:val="post-meta alignright"/>
    <w:basedOn w:val="DefaultParagraphFont"/>
    <w:rsid w:val="00070574"/>
  </w:style>
  <w:style w:type="paragraph" w:styleId="NoSpacing">
    <w:name w:val="No Spacing"/>
    <w:qFormat/>
    <w:rsid w:val="00070574"/>
    <w:pPr>
      <w:widowControl w:val="0"/>
      <w:suppressAutoHyphens/>
      <w:overflowPunct w:val="0"/>
      <w:autoSpaceDE w:val="0"/>
      <w:autoSpaceDN w:val="0"/>
      <w:adjustRightInd w:val="0"/>
      <w:textAlignment w:val="baseline"/>
    </w:pPr>
    <w:rPr>
      <w:rFonts w:ascii="DejaVu Serif" w:hAnsi="DejaVu Serif"/>
      <w:sz w:val="24"/>
      <w:lang w:val="ro-RO"/>
    </w:rPr>
  </w:style>
</w:styles>
</file>

<file path=word/webSettings.xml><?xml version="1.0" encoding="utf-8"?>
<w:webSettings xmlns:r="http://schemas.openxmlformats.org/officeDocument/2006/relationships" xmlns:w="http://schemas.openxmlformats.org/wordprocessingml/2006/main">
  <w:divs>
    <w:div w:id="695039711">
      <w:bodyDiv w:val="1"/>
      <w:marLeft w:val="0"/>
      <w:marRight w:val="0"/>
      <w:marTop w:val="45"/>
      <w:marBottom w:val="45"/>
      <w:divBdr>
        <w:top w:val="none" w:sz="0" w:space="0" w:color="auto"/>
        <w:left w:val="none" w:sz="0" w:space="0" w:color="auto"/>
        <w:bottom w:val="none" w:sz="0" w:space="0" w:color="auto"/>
        <w:right w:val="none" w:sz="0" w:space="0" w:color="auto"/>
      </w:divBdr>
      <w:divsChild>
        <w:div w:id="1482842447">
          <w:marLeft w:val="0"/>
          <w:marRight w:val="0"/>
          <w:marTop w:val="0"/>
          <w:marBottom w:val="0"/>
          <w:divBdr>
            <w:top w:val="none" w:sz="0" w:space="0" w:color="auto"/>
            <w:left w:val="none" w:sz="0" w:space="0" w:color="auto"/>
            <w:bottom w:val="none" w:sz="0" w:space="0" w:color="auto"/>
            <w:right w:val="none" w:sz="0" w:space="0" w:color="auto"/>
          </w:divBdr>
          <w:divsChild>
            <w:div w:id="393814861">
              <w:marLeft w:val="0"/>
              <w:marRight w:val="0"/>
              <w:marTop w:val="0"/>
              <w:marBottom w:val="0"/>
              <w:divBdr>
                <w:top w:val="none" w:sz="0" w:space="0" w:color="auto"/>
                <w:left w:val="none" w:sz="0" w:space="0" w:color="auto"/>
                <w:bottom w:val="none" w:sz="0" w:space="0" w:color="auto"/>
                <w:right w:val="none" w:sz="0" w:space="0" w:color="auto"/>
              </w:divBdr>
              <w:divsChild>
                <w:div w:id="1538856575">
                  <w:marLeft w:val="0"/>
                  <w:marRight w:val="0"/>
                  <w:marTop w:val="0"/>
                  <w:marBottom w:val="0"/>
                  <w:divBdr>
                    <w:top w:val="none" w:sz="0" w:space="0" w:color="auto"/>
                    <w:left w:val="none" w:sz="0" w:space="0" w:color="auto"/>
                    <w:bottom w:val="none" w:sz="0" w:space="0" w:color="auto"/>
                    <w:right w:val="none" w:sz="0" w:space="0" w:color="auto"/>
                  </w:divBdr>
                  <w:divsChild>
                    <w:div w:id="1328947715">
                      <w:marLeft w:val="0"/>
                      <w:marRight w:val="0"/>
                      <w:marTop w:val="0"/>
                      <w:marBottom w:val="0"/>
                      <w:divBdr>
                        <w:top w:val="none" w:sz="0" w:space="0" w:color="auto"/>
                        <w:left w:val="none" w:sz="0" w:space="0" w:color="auto"/>
                        <w:bottom w:val="none" w:sz="0" w:space="0" w:color="auto"/>
                        <w:right w:val="none" w:sz="0" w:space="0" w:color="auto"/>
                      </w:divBdr>
                      <w:divsChild>
                        <w:div w:id="921371070">
                          <w:marLeft w:val="2595"/>
                          <w:marRight w:val="3960"/>
                          <w:marTop w:val="0"/>
                          <w:marBottom w:val="0"/>
                          <w:divBdr>
                            <w:top w:val="none" w:sz="0" w:space="0" w:color="auto"/>
                            <w:left w:val="single" w:sz="6" w:space="0" w:color="D3E1F9"/>
                            <w:bottom w:val="none" w:sz="0" w:space="0" w:color="auto"/>
                            <w:right w:val="none" w:sz="0" w:space="0" w:color="auto"/>
                          </w:divBdr>
                          <w:divsChild>
                            <w:div w:id="1867478162">
                              <w:marLeft w:val="0"/>
                              <w:marRight w:val="0"/>
                              <w:marTop w:val="0"/>
                              <w:marBottom w:val="0"/>
                              <w:divBdr>
                                <w:top w:val="none" w:sz="0" w:space="3" w:color="auto"/>
                                <w:left w:val="none" w:sz="0" w:space="6" w:color="auto"/>
                                <w:bottom w:val="none" w:sz="0" w:space="0" w:color="auto"/>
                                <w:right w:val="none" w:sz="0" w:space="6" w:color="auto"/>
                              </w:divBdr>
                              <w:divsChild>
                                <w:div w:id="1694571184">
                                  <w:marLeft w:val="0"/>
                                  <w:marRight w:val="0"/>
                                  <w:marTop w:val="0"/>
                                  <w:marBottom w:val="0"/>
                                  <w:divBdr>
                                    <w:top w:val="none" w:sz="0" w:space="3" w:color="auto"/>
                                    <w:left w:val="none" w:sz="0" w:space="6" w:color="auto"/>
                                    <w:bottom w:val="none" w:sz="0" w:space="0" w:color="auto"/>
                                    <w:right w:val="none" w:sz="0" w:space="6" w:color="auto"/>
                                  </w:divBdr>
                                  <w:divsChild>
                                    <w:div w:id="14571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vt:lpstr>
    </vt:vector>
  </TitlesOfParts>
  <Company>xxx</Company>
  <LinksUpToDate>false</LinksUpToDate>
  <CharactersWithSpaces>26060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xxx</dc:creator>
  <cp:keywords/>
  <dc:description/>
  <cp:lastModifiedBy>user</cp:lastModifiedBy>
  <cp:revision>18</cp:revision>
  <cp:lastPrinted>2012-08-14T11:25:00Z</cp:lastPrinted>
  <dcterms:created xsi:type="dcterms:W3CDTF">2012-08-13T08:24:00Z</dcterms:created>
  <dcterms:modified xsi:type="dcterms:W3CDTF">2012-08-14T12:53:00Z</dcterms:modified>
</cp:coreProperties>
</file>